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87" w:rsidRDefault="00B11287" w:rsidP="00B11287">
      <w:pPr>
        <w:pStyle w:val="1"/>
        <w:shd w:val="clear" w:color="auto" w:fill="auto"/>
        <w:spacing w:line="233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B11287" w:rsidRDefault="00B11287" w:rsidP="00B11287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дополнительного вступительного испытания профессиональной направленности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для поступающих на специальность</w:t>
      </w:r>
    </w:p>
    <w:p w:rsidR="00B11287" w:rsidRDefault="00B11287" w:rsidP="00B11287">
      <w:pPr>
        <w:pStyle w:val="11"/>
        <w:keepNext/>
        <w:keepLines/>
        <w:numPr>
          <w:ilvl w:val="2"/>
          <w:numId w:val="5"/>
        </w:numPr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- Таможенное дело</w:t>
      </w:r>
      <w:bookmarkEnd w:id="0"/>
      <w:bookmarkEnd w:id="1"/>
    </w:p>
    <w:p w:rsidR="00B11287" w:rsidRDefault="00B11287" w:rsidP="00B11287">
      <w:pPr>
        <w:pStyle w:val="20"/>
        <w:keepNext/>
        <w:keepLines/>
        <w:shd w:val="clear" w:color="auto" w:fill="auto"/>
        <w:tabs>
          <w:tab w:val="left" w:pos="1073"/>
        </w:tabs>
        <w:spacing w:after="0"/>
        <w:ind w:left="720" w:firstLine="0"/>
        <w:jc w:val="both"/>
      </w:pPr>
      <w:bookmarkStart w:id="2" w:name="bookmark2"/>
      <w:bookmarkStart w:id="3" w:name="bookmark3"/>
      <w:r>
        <w:t xml:space="preserve">1. </w:t>
      </w:r>
      <w:r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2"/>
      <w:bookmarkEnd w:id="3"/>
    </w:p>
    <w:p w:rsidR="00B11287" w:rsidRPr="00CC7E13" w:rsidRDefault="00B11287" w:rsidP="00B11287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073"/>
        </w:tabs>
        <w:spacing w:after="0"/>
        <w:ind w:firstLine="720"/>
        <w:jc w:val="both"/>
        <w:rPr>
          <w:b w:val="0"/>
        </w:rPr>
      </w:pPr>
      <w:r w:rsidRPr="00AB5466">
        <w:rPr>
          <w:b w:val="0"/>
        </w:rPr>
        <w:t>Настоящая программа составлена на основании требований к обязательному минимуму содержания и уровню подготовки специалиста, определяемых действующим Федеральным государственным стандартом Высшего профессионального образования по специальности 38.05.02 «Таможенное дело»</w:t>
      </w:r>
      <w:r>
        <w:rPr>
          <w:b w:val="0"/>
        </w:rPr>
        <w:t>.</w:t>
      </w:r>
    </w:p>
    <w:p w:rsidR="00B11287" w:rsidRPr="00CC7E13" w:rsidRDefault="00B11287" w:rsidP="00B11287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ind w:firstLine="720"/>
        <w:jc w:val="both"/>
      </w:pPr>
      <w:r>
        <w:t>Цель вступительного испытания профессиональной направленности – определить возможности поступающих освоить основную образовательную программу высшего профессионального образования по специальности 38.05.02 «Таможенное дело».</w:t>
      </w:r>
    </w:p>
    <w:p w:rsidR="00B11287" w:rsidRPr="002D4F2D" w:rsidRDefault="00B11287" w:rsidP="00B11287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ind w:firstLine="720"/>
        <w:jc w:val="both"/>
        <w:rPr>
          <w:b/>
        </w:rPr>
      </w:pPr>
      <w:r>
        <w:t xml:space="preserve">Данная программа вступительного испытания по специальности </w:t>
      </w:r>
      <w:r w:rsidRPr="008B2097">
        <w:t>38.05.02</w:t>
      </w:r>
      <w:r>
        <w:t xml:space="preserve"> «Таможенное дело» предназначена для абитуриентов, поступающих в и</w:t>
      </w:r>
      <w:r w:rsidRPr="00CC7E13">
        <w:t>нститут</w:t>
      </w:r>
      <w:r>
        <w:rPr>
          <w:color w:val="000000"/>
          <w:sz w:val="24"/>
          <w:szCs w:val="24"/>
          <w:lang w:eastAsia="ru-RU" w:bidi="ru-RU"/>
        </w:rPr>
        <w:t xml:space="preserve"> Цифровой экономики и технологического предпринимательства ГГНТУ</w:t>
      </w:r>
      <w:r>
        <w:t>.</w:t>
      </w:r>
    </w:p>
    <w:p w:rsidR="00B11287" w:rsidRPr="00B875E3" w:rsidRDefault="00B11287" w:rsidP="00B11287">
      <w:pPr>
        <w:pStyle w:val="1"/>
        <w:shd w:val="clear" w:color="auto" w:fill="auto"/>
        <w:tabs>
          <w:tab w:val="left" w:pos="1236"/>
        </w:tabs>
        <w:ind w:left="720" w:firstLine="0"/>
        <w:jc w:val="both"/>
        <w:rPr>
          <w:b/>
        </w:rPr>
      </w:pPr>
    </w:p>
    <w:p w:rsidR="00B11287" w:rsidRPr="00B875E3" w:rsidRDefault="00B11287" w:rsidP="00B11287">
      <w:pPr>
        <w:pStyle w:val="1"/>
        <w:shd w:val="clear" w:color="auto" w:fill="auto"/>
        <w:tabs>
          <w:tab w:val="left" w:pos="1236"/>
        </w:tabs>
        <w:ind w:left="720" w:firstLine="0"/>
        <w:jc w:val="both"/>
        <w:rPr>
          <w:b/>
        </w:rPr>
      </w:pPr>
      <w:r>
        <w:rPr>
          <w:b/>
        </w:rPr>
        <w:t xml:space="preserve">2. </w:t>
      </w:r>
      <w:r w:rsidRPr="00B875E3">
        <w:rPr>
          <w:b/>
        </w:rPr>
        <w:t>Основные требования, предъявляемые к абитуриенту при прохождении вступительного испытания.</w:t>
      </w:r>
    </w:p>
    <w:p w:rsidR="00B11287" w:rsidRDefault="00B11287" w:rsidP="00B11287">
      <w:pPr>
        <w:pStyle w:val="1"/>
        <w:shd w:val="clear" w:color="auto" w:fill="auto"/>
        <w:tabs>
          <w:tab w:val="left" w:pos="1236"/>
        </w:tabs>
        <w:ind w:firstLine="709"/>
        <w:jc w:val="both"/>
      </w:pPr>
      <w:r>
        <w:t xml:space="preserve">Поступающий в ФГБОУ ВПО «Грозненский государственный нефтяной технический университет» должен: </w:t>
      </w:r>
    </w:p>
    <w:p w:rsidR="00B11287" w:rsidRPr="000A38E3" w:rsidRDefault="00B11287" w:rsidP="00B1128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875E3">
        <w:rPr>
          <w:rFonts w:ascii="Times New Roman" w:hAnsi="Times New Roman" w:cs="Times New Roman"/>
          <w:b/>
        </w:rPr>
        <w:t xml:space="preserve">Знать и осознавать </w:t>
      </w:r>
      <w:r w:rsidRPr="00B875E3">
        <w:rPr>
          <w:rFonts w:ascii="Times New Roman" w:hAnsi="Times New Roman" w:cs="Times New Roman"/>
        </w:rPr>
        <w:t>социально-экономическую значимость своей будущей профессии; обладать мотивацией к выполнению профессиональной деятельности в экономи</w:t>
      </w:r>
      <w:r>
        <w:rPr>
          <w:rFonts w:ascii="Times New Roman" w:hAnsi="Times New Roman" w:cs="Times New Roman"/>
        </w:rPr>
        <w:t xml:space="preserve">ческой сфере жизнедеятельности, определять </w:t>
      </w:r>
      <w:r w:rsidRPr="00B875E3">
        <w:rPr>
          <w:rFonts w:ascii="Times New Roman" w:hAnsi="Times New Roman" w:cs="Times New Roman"/>
        </w:rPr>
        <w:t>биосоциальную сущность человека основные этапы и факторы социализации личности, место и роль человека в системе общественных отношений, закономерности развития общества как сложной самоорганизующейся системы, тенденции развития общества в целом как сложной динамичной системы, а также важнейших социальных институтов, основные социальные институты и процессы, необходимость регулирования общественных отношений, сущность социальных норм, механизмы правового регулирования, особенности социально-гуманитарного познания.</w:t>
      </w:r>
    </w:p>
    <w:p w:rsidR="00B11287" w:rsidRDefault="00B11287" w:rsidP="00B11287">
      <w:pPr>
        <w:pStyle w:val="1"/>
        <w:shd w:val="clear" w:color="auto" w:fill="auto"/>
        <w:tabs>
          <w:tab w:val="left" w:pos="1236"/>
        </w:tabs>
        <w:ind w:firstLine="709"/>
        <w:jc w:val="both"/>
      </w:pPr>
      <w:r w:rsidRPr="00B875E3">
        <w:rPr>
          <w:b/>
        </w:rPr>
        <w:t xml:space="preserve">Уметь </w:t>
      </w:r>
      <w:r>
        <w:t>( и меть навык):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системы,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понятиями,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человека), раскрывать на примерах изученные теоретические положения и понятия социально-экономических и гуманитарных наук, осуществлять поиск социальной информации, представленной в различных знаковых системах (текст, схема, таблица).</w:t>
      </w:r>
      <w:bookmarkStart w:id="4" w:name="bookmark6"/>
      <w:bookmarkStart w:id="5" w:name="bookmark7"/>
      <w:r>
        <w:t xml:space="preserve"> </w:t>
      </w:r>
    </w:p>
    <w:p w:rsidR="00B11287" w:rsidRDefault="00B11287" w:rsidP="00B11287">
      <w:pPr>
        <w:pStyle w:val="1"/>
        <w:shd w:val="clear" w:color="auto" w:fill="auto"/>
        <w:tabs>
          <w:tab w:val="left" w:pos="1236"/>
        </w:tabs>
        <w:ind w:firstLine="709"/>
        <w:jc w:val="both"/>
      </w:pPr>
    </w:p>
    <w:p w:rsidR="00B11287" w:rsidRDefault="00B11287" w:rsidP="00B11287">
      <w:pPr>
        <w:pStyle w:val="1"/>
        <w:shd w:val="clear" w:color="auto" w:fill="auto"/>
        <w:tabs>
          <w:tab w:val="left" w:pos="1236"/>
        </w:tabs>
        <w:ind w:firstLine="709"/>
        <w:rPr>
          <w:b/>
        </w:rPr>
      </w:pPr>
      <w:r>
        <w:rPr>
          <w:b/>
        </w:rPr>
        <w:t xml:space="preserve">3. </w:t>
      </w:r>
      <w:r w:rsidRPr="000A38E3">
        <w:rPr>
          <w:b/>
          <w:color w:val="000000"/>
          <w:sz w:val="24"/>
          <w:szCs w:val="24"/>
          <w:lang w:eastAsia="ru-RU" w:bidi="ru-RU"/>
        </w:rPr>
        <w:t>Правила и процедура проведения вступительных испытаний</w:t>
      </w:r>
      <w:bookmarkEnd w:id="4"/>
      <w:bookmarkEnd w:id="5"/>
    </w:p>
    <w:p w:rsidR="00B11287" w:rsidRPr="00AE2103" w:rsidRDefault="00B11287" w:rsidP="00B11287">
      <w:pPr>
        <w:pStyle w:val="1"/>
        <w:shd w:val="clear" w:color="auto" w:fill="auto"/>
        <w:tabs>
          <w:tab w:val="left" w:pos="1236"/>
        </w:tabs>
        <w:ind w:firstLine="709"/>
        <w:jc w:val="both"/>
        <w:rPr>
          <w:b/>
        </w:rPr>
      </w:pPr>
      <w:r>
        <w:t xml:space="preserve">Вступительное испытание (экзамен) проводится в форме тестирования на компьютере. </w:t>
      </w:r>
    </w:p>
    <w:p w:rsidR="00B11287" w:rsidRDefault="00B11287" w:rsidP="00B11287">
      <w:pPr>
        <w:pStyle w:val="1"/>
        <w:shd w:val="clear" w:color="auto" w:fill="auto"/>
        <w:ind w:firstLine="820"/>
        <w:jc w:val="both"/>
      </w:pPr>
      <w:r>
        <w:t xml:space="preserve">Тест состоит из 30 вопросов. Необходимо выбрать один правильный вариант. </w:t>
      </w:r>
    </w:p>
    <w:p w:rsidR="00B11287" w:rsidRDefault="00B11287" w:rsidP="00B11287">
      <w:pPr>
        <w:pStyle w:val="1"/>
        <w:shd w:val="clear" w:color="auto" w:fill="auto"/>
        <w:ind w:firstLine="820"/>
        <w:jc w:val="both"/>
      </w:pPr>
      <w:r>
        <w:t xml:space="preserve">Каждое задание оценивается от 3 до 4 баллов. </w:t>
      </w:r>
    </w:p>
    <w:p w:rsidR="00B11287" w:rsidRDefault="00B11287" w:rsidP="00B11287">
      <w:pPr>
        <w:pStyle w:val="1"/>
        <w:shd w:val="clear" w:color="auto" w:fill="auto"/>
        <w:ind w:firstLine="820"/>
        <w:jc w:val="both"/>
      </w:pPr>
      <w:r>
        <w:t xml:space="preserve">Экзамен считается сданным, если абитуриент набрал не менее 30 баллов за тест. При подсчёте результатов тестирования учитываются только правильные ответы. </w:t>
      </w:r>
    </w:p>
    <w:p w:rsidR="00B11287" w:rsidRDefault="00B11287" w:rsidP="00B11287">
      <w:pPr>
        <w:pStyle w:val="1"/>
        <w:shd w:val="clear" w:color="auto" w:fill="auto"/>
        <w:ind w:firstLine="820"/>
        <w:jc w:val="both"/>
      </w:pPr>
      <w:r>
        <w:t>Длительность экзамена – 1 час (60 минут). На инструктаж выделяется время до 15 минут, которое не включается в продолжительность выполнения экзаменационной работы. Перед началом тестирования абитуриент прочитывает внимательно инструктаж. Выбирает любой вариант и приступает к тестированию. Получает дополнительно бланк черновика.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bookmarkStart w:id="6" w:name="bookmark8"/>
      <w:bookmarkStart w:id="7" w:name="bookmark9"/>
      <w:r w:rsidRPr="00183BB5">
        <w:rPr>
          <w:rFonts w:ascii="Times New Roman" w:hAnsi="Times New Roman" w:cs="Times New Roman"/>
        </w:rPr>
        <w:t>Знания, умения, навыки э</w:t>
      </w:r>
      <w:r>
        <w:rPr>
          <w:rFonts w:ascii="Times New Roman" w:hAnsi="Times New Roman" w:cs="Times New Roman"/>
        </w:rPr>
        <w:t xml:space="preserve">кзаменуемого определяются по 100 </w:t>
      </w:r>
      <w:r w:rsidRPr="00183BB5">
        <w:rPr>
          <w:rFonts w:ascii="Times New Roman" w:hAnsi="Times New Roman" w:cs="Times New Roman"/>
        </w:rPr>
        <w:t xml:space="preserve">балльной шкале, соответствующей оценкам «отлично», «хорошо», «удовлетворительно», </w:t>
      </w:r>
    </w:p>
    <w:p w:rsidR="00B11287" w:rsidRDefault="00B11287" w:rsidP="00B11287">
      <w:pPr>
        <w:jc w:val="both"/>
        <w:rPr>
          <w:rFonts w:ascii="Times New Roman" w:hAnsi="Times New Roman" w:cs="Times New Roman"/>
        </w:rPr>
      </w:pPr>
      <w:r w:rsidRPr="00183BB5">
        <w:rPr>
          <w:rFonts w:ascii="Times New Roman" w:hAnsi="Times New Roman" w:cs="Times New Roman"/>
        </w:rPr>
        <w:t>«неудовлетворительно».</w:t>
      </w:r>
    </w:p>
    <w:p w:rsidR="00B11287" w:rsidRDefault="00B11287" w:rsidP="00B11287">
      <w:pPr>
        <w:jc w:val="both"/>
        <w:rPr>
          <w:rFonts w:ascii="Times New Roman" w:hAnsi="Times New Roman" w:cs="Times New Roman"/>
        </w:rPr>
      </w:pPr>
    </w:p>
    <w:p w:rsidR="0059403A" w:rsidRPr="000A38E3" w:rsidRDefault="0059403A" w:rsidP="00B11287">
      <w:pPr>
        <w:jc w:val="both"/>
        <w:rPr>
          <w:rFonts w:ascii="Times New Roman" w:hAnsi="Times New Roman" w:cs="Times New Roman"/>
        </w:rPr>
      </w:pPr>
      <w:bookmarkStart w:id="8" w:name="_GoBack"/>
      <w:bookmarkEnd w:id="8"/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507"/>
        <w:gridCol w:w="2520"/>
        <w:gridCol w:w="1723"/>
      </w:tblGrid>
      <w:tr w:rsidR="00B11287" w:rsidRPr="00183BB5" w:rsidTr="00606A77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lastRenderedPageBreak/>
              <w:t>Процент выполнения</w:t>
            </w:r>
          </w:p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Балл</w:t>
            </w:r>
          </w:p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экзамена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Оценка</w:t>
            </w:r>
          </w:p>
        </w:tc>
      </w:tr>
      <w:tr w:rsidR="00B11287" w:rsidRPr="00183BB5" w:rsidTr="00606A77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81 - 100%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81 - 100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5</w:t>
            </w:r>
          </w:p>
        </w:tc>
      </w:tr>
      <w:tr w:rsidR="00B11287" w:rsidRPr="00183BB5" w:rsidTr="00606A77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61 - 80 %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 xml:space="preserve">61 – 80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4</w:t>
            </w:r>
          </w:p>
        </w:tc>
      </w:tr>
      <w:tr w:rsidR="00B11287" w:rsidRPr="00183BB5" w:rsidTr="00606A77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30-60 %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30 - 60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3</w:t>
            </w:r>
          </w:p>
        </w:tc>
      </w:tr>
      <w:tr w:rsidR="00B11287" w:rsidRPr="00183BB5" w:rsidTr="00606A77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Менее 30 %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 xml:space="preserve">Менее 30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87" w:rsidRPr="00C71122" w:rsidRDefault="00B11287" w:rsidP="00606A77">
            <w:pPr>
              <w:jc w:val="center"/>
              <w:rPr>
                <w:rFonts w:ascii="Times New Roman" w:hAnsi="Times New Roman" w:cs="Times New Roman"/>
              </w:rPr>
            </w:pPr>
            <w:r w:rsidRPr="00C71122">
              <w:rPr>
                <w:rFonts w:ascii="Times New Roman" w:hAnsi="Times New Roman" w:cs="Times New Roman"/>
              </w:rPr>
              <w:t>2</w:t>
            </w:r>
          </w:p>
        </w:tc>
      </w:tr>
    </w:tbl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>Правила поведения абитуриентов доводятся до их сведения при</w:t>
      </w:r>
      <w:r>
        <w:rPr>
          <w:rFonts w:ascii="Times New Roman" w:hAnsi="Times New Roman" w:cs="Times New Roman"/>
        </w:rPr>
        <w:t xml:space="preserve"> проведе</w:t>
      </w:r>
      <w:r w:rsidRPr="00C71122">
        <w:rPr>
          <w:rFonts w:ascii="Times New Roman" w:hAnsi="Times New Roman" w:cs="Times New Roman"/>
        </w:rPr>
        <w:t xml:space="preserve">нии инструктажа экзаменатором перед началом экзамена.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>За нарушение правил поведения на экзамене абитуриент может быть удалён с экзамена с проставлением нулевого количества баллов, о чем составляется акт, утверждаемый председателем приёмной коми</w:t>
      </w:r>
      <w:r>
        <w:rPr>
          <w:rFonts w:ascii="Times New Roman" w:hAnsi="Times New Roman" w:cs="Times New Roman"/>
        </w:rPr>
        <w:t xml:space="preserve">ссии.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>Во время проведения экзамена не допускается нахождение в аудитории лиц, не имею</w:t>
      </w:r>
      <w:r>
        <w:rPr>
          <w:rFonts w:ascii="Times New Roman" w:hAnsi="Times New Roman" w:cs="Times New Roman"/>
        </w:rPr>
        <w:t xml:space="preserve">щих специальных пропусков.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 xml:space="preserve">Вход в аудиторию во время проведения экзаменов разрешён: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 xml:space="preserve">- председателю приёмной комиссии;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>- председат</w:t>
      </w:r>
      <w:r>
        <w:rPr>
          <w:rFonts w:ascii="Times New Roman" w:hAnsi="Times New Roman" w:cs="Times New Roman"/>
        </w:rPr>
        <w:t>елю отборочной комиссии института;</w:t>
      </w:r>
      <w:r w:rsidRPr="00C71122">
        <w:rPr>
          <w:rFonts w:ascii="Times New Roman" w:hAnsi="Times New Roman" w:cs="Times New Roman"/>
        </w:rPr>
        <w:t xml:space="preserve">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 xml:space="preserve">- председателю предметной комиссии; 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  <w:r w:rsidRPr="00C71122">
        <w:rPr>
          <w:rFonts w:ascii="Times New Roman" w:hAnsi="Times New Roman" w:cs="Times New Roman"/>
        </w:rPr>
        <w:t>- ответственн</w:t>
      </w:r>
      <w:r>
        <w:rPr>
          <w:rFonts w:ascii="Times New Roman" w:hAnsi="Times New Roman" w:cs="Times New Roman"/>
        </w:rPr>
        <w:t>ому секретарю приёмной комиссии.</w:t>
      </w:r>
    </w:p>
    <w:p w:rsidR="00B11287" w:rsidRPr="00B875E3" w:rsidRDefault="00B11287" w:rsidP="00B11287">
      <w:pPr>
        <w:pStyle w:val="1"/>
        <w:shd w:val="clear" w:color="auto" w:fill="auto"/>
        <w:ind w:firstLine="740"/>
        <w:jc w:val="both"/>
      </w:pPr>
      <w:r w:rsidRPr="00B875E3">
        <w:rPr>
          <w:color w:val="000000"/>
          <w:sz w:val="24"/>
          <w:szCs w:val="24"/>
          <w:lang w:eastAsia="ru-RU" w:bidi="ru-RU"/>
        </w:rPr>
        <w:t>Зачисление на программу по таможенному делу производится по результатам конкурсного отбора по максимальному количеству баллов.</w:t>
      </w:r>
    </w:p>
    <w:p w:rsidR="00B11287" w:rsidRDefault="00B11287" w:rsidP="00B11287">
      <w:pPr>
        <w:ind w:firstLine="709"/>
        <w:jc w:val="both"/>
        <w:rPr>
          <w:rFonts w:ascii="Times New Roman" w:hAnsi="Times New Roman" w:cs="Times New Roman"/>
        </w:rPr>
      </w:pPr>
    </w:p>
    <w:p w:rsidR="00B11287" w:rsidRPr="000A38E3" w:rsidRDefault="00B11287" w:rsidP="00B1128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A38E3">
        <w:rPr>
          <w:rFonts w:ascii="Times New Roman" w:hAnsi="Times New Roman" w:cs="Times New Roman"/>
          <w:b/>
        </w:rPr>
        <w:t>Основное содержание программы</w:t>
      </w:r>
    </w:p>
    <w:p w:rsidR="00B11287" w:rsidRPr="000A38E3" w:rsidRDefault="00B11287" w:rsidP="00B11287">
      <w:pPr>
        <w:ind w:firstLine="709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Содержание разделов дополнительного вступительного испытания профессиональной направленности по специальности 38.05.02 «Таможенное дело»</w:t>
      </w:r>
    </w:p>
    <w:p w:rsidR="00B11287" w:rsidRPr="00C71122" w:rsidRDefault="00B11287" w:rsidP="00B11287">
      <w:pPr>
        <w:pStyle w:val="20"/>
        <w:keepNext/>
        <w:keepLines/>
        <w:shd w:val="clear" w:color="auto" w:fill="auto"/>
        <w:ind w:firstLine="0"/>
        <w:rPr>
          <w:b w:val="0"/>
        </w:rPr>
      </w:pPr>
    </w:p>
    <w:p w:rsidR="00B11287" w:rsidRDefault="00B11287" w:rsidP="00B11287">
      <w:pPr>
        <w:pStyle w:val="20"/>
        <w:keepNext/>
        <w:keepLines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Раздел 1. Общество как сложная динамичная система</w:t>
      </w:r>
      <w:bookmarkEnd w:id="6"/>
      <w:bookmarkEnd w:id="7"/>
    </w:p>
    <w:p w:rsidR="00B11287" w:rsidRDefault="00B11287" w:rsidP="00B11287">
      <w:pPr>
        <w:pStyle w:val="1"/>
        <w:shd w:val="clear" w:color="auto" w:fill="auto"/>
        <w:spacing w:after="260"/>
        <w:ind w:lef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B11287" w:rsidRDefault="00B11287" w:rsidP="00B11287">
      <w:pPr>
        <w:pStyle w:val="1"/>
        <w:shd w:val="clear" w:color="auto" w:fill="auto"/>
        <w:ind w:left="280" w:firstLine="70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Многовариантность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B11287" w:rsidRDefault="00B11287" w:rsidP="00B11287">
      <w:pPr>
        <w:pStyle w:val="1"/>
        <w:shd w:val="clear" w:color="auto" w:fill="auto"/>
        <w:ind w:left="280" w:firstLine="700"/>
        <w:jc w:val="both"/>
      </w:pPr>
      <w:r>
        <w:rPr>
          <w:color w:val="000000"/>
          <w:sz w:val="24"/>
          <w:szCs w:val="24"/>
          <w:lang w:eastAsia="ru-RU" w:bidi="ru-RU"/>
        </w:rPr>
        <w:t>Особенности современного мира. Процессы глобализации. Социальные и гуманитарные аспекты глобальных проблем.</w:t>
      </w:r>
    </w:p>
    <w:p w:rsidR="00B11287" w:rsidRDefault="00B11287" w:rsidP="00B11287">
      <w:pPr>
        <w:pStyle w:val="1"/>
        <w:shd w:val="clear" w:color="auto" w:fill="auto"/>
        <w:spacing w:after="260"/>
        <w:ind w:firstLine="980"/>
      </w:pPr>
      <w:r>
        <w:rPr>
          <w:color w:val="000000"/>
          <w:sz w:val="24"/>
          <w:szCs w:val="24"/>
          <w:lang w:eastAsia="ru-RU" w:bidi="ru-RU"/>
        </w:rPr>
        <w:t xml:space="preserve">Общество и человек перед лицом угроз и вызовов </w:t>
      </w:r>
      <w:r>
        <w:rPr>
          <w:color w:val="000000"/>
          <w:sz w:val="24"/>
          <w:szCs w:val="24"/>
          <w:lang w:val="en-US" w:bidi="en-US"/>
        </w:rPr>
        <w:t>XXI</w:t>
      </w:r>
      <w:r w:rsidRPr="00AB546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века.</w:t>
      </w:r>
    </w:p>
    <w:p w:rsidR="00B11287" w:rsidRDefault="00B11287" w:rsidP="00B11287">
      <w:pPr>
        <w:pStyle w:val="20"/>
        <w:keepNext/>
        <w:keepLines/>
        <w:shd w:val="clear" w:color="auto" w:fill="auto"/>
        <w:ind w:firstLine="0"/>
      </w:pPr>
      <w:bookmarkStart w:id="9" w:name="bookmark10"/>
      <w:bookmarkStart w:id="10" w:name="bookmark11"/>
      <w:r>
        <w:rPr>
          <w:color w:val="000000"/>
          <w:sz w:val="24"/>
          <w:szCs w:val="24"/>
          <w:lang w:eastAsia="ru-RU" w:bidi="ru-RU"/>
        </w:rPr>
        <w:t xml:space="preserve">Раздел 2. </w:t>
      </w:r>
      <w:r>
        <w:t>Экономика и э</w:t>
      </w:r>
      <w:r>
        <w:rPr>
          <w:color w:val="000000"/>
          <w:sz w:val="24"/>
          <w:szCs w:val="24"/>
          <w:lang w:eastAsia="ru-RU" w:bidi="ru-RU"/>
        </w:rPr>
        <w:t>кономическая жизнь общества</w:t>
      </w:r>
      <w:bookmarkEnd w:id="9"/>
      <w:bookmarkEnd w:id="10"/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Совершенная и несовершенная конкуренция.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Политика защиты конкуренции и антимонопольное законодательство. 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 Фондовый рынок, его инструменты. Акции, облигации и другие ценные бумаги. Банковская система. Роль Центрального Банка в банковской системе России. Финансовые институты. Виды, причины и последствия инфляции. Рынок труда. Безработица и государственная политика в области занятости в России.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Роль государства в экономике.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Налоговая система в РФ. Виды налогов. Функции налогов. Налоги, уплачиваемые </w:t>
      </w:r>
      <w:r>
        <w:rPr>
          <w:color w:val="000000"/>
          <w:sz w:val="24"/>
          <w:szCs w:val="24"/>
          <w:lang w:eastAsia="ru-RU" w:bidi="ru-RU"/>
        </w:rPr>
        <w:lastRenderedPageBreak/>
        <w:t>предприятиями.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Основы денежной и бюджетной политики государства. Кредитно-финансовая политика. Государственный бюджет. Экономическая деятельность и ее измерители. Понятие ВВП. Экономический рост и развитие. Экономические циклы.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Мировая экономика. Глобальные экономические проблемы.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Правовые аспекты экономики. Право собственности. Правомочия собственника. Государственная собственность. Муниципальная собственность.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Собственность граждан и юридических лиц. Основания приобретения и прекращения права собственности. Приватизация. Защита права собственности.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Договор и договорные отношения в современной экономике. Основные виды договоров, используемых в рыночных экономических отношениях: купля-продажа, мена, дарение, аренда, подряд, заем, кредит, банковский вклад.</w:t>
      </w:r>
    </w:p>
    <w:p w:rsidR="00B11287" w:rsidRDefault="00B11287" w:rsidP="00B11287">
      <w:pPr>
        <w:pStyle w:val="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Предпринимательская деятельность и право. Индивидуальный предприниматель. Юридическое лицо. Хозяйственные общества и товарищества.</w:t>
      </w:r>
    </w:p>
    <w:p w:rsidR="00B11287" w:rsidRDefault="00B11287" w:rsidP="00B11287">
      <w:pPr>
        <w:pStyle w:val="20"/>
        <w:keepNext/>
        <w:keepLines/>
        <w:shd w:val="clear" w:color="auto" w:fill="auto"/>
        <w:ind w:firstLine="0"/>
      </w:pPr>
      <w:bookmarkStart w:id="11" w:name="bookmark12"/>
      <w:bookmarkStart w:id="12" w:name="bookmark13"/>
      <w:r>
        <w:rPr>
          <w:color w:val="000000"/>
          <w:sz w:val="24"/>
          <w:szCs w:val="24"/>
          <w:lang w:eastAsia="ru-RU" w:bidi="ru-RU"/>
        </w:rPr>
        <w:t>Раздел 3. Политика и политическая система общества</w:t>
      </w:r>
      <w:bookmarkEnd w:id="11"/>
      <w:bookmarkEnd w:id="12"/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Понятие власти. Типология властных отношений. Политическая власть. Государство как главный институт политической власти.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Политический режим. Типология политических режимов. Демократия, основные ценности и признаки. Отличительные черты выборов в демократическом обществе.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Гражданское общество и государство. Проблемы формирования правового государства и гражданского общества в Российской Федерации.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Политическая элита, особенности ее формирования в современной России.</w:t>
      </w:r>
    </w:p>
    <w:p w:rsidR="00B11287" w:rsidRDefault="00B11287" w:rsidP="00B11287">
      <w:pPr>
        <w:pStyle w:val="1"/>
        <w:shd w:val="clear" w:color="auto" w:fill="auto"/>
        <w:spacing w:after="260"/>
        <w:ind w:left="720" w:firstLine="0"/>
      </w:pPr>
      <w:r>
        <w:rPr>
          <w:color w:val="000000"/>
          <w:sz w:val="24"/>
          <w:szCs w:val="24"/>
          <w:lang w:eastAsia="ru-RU" w:bidi="ru-RU"/>
        </w:rPr>
        <w:t>Политическая идеология. Основные идейно-политические течения современности. Многопартийность. Политические партии и движения, их классификация. Политический процесс. Особенности политического процесса в России. Избирательная кампания в Российской Федерации.</w:t>
      </w:r>
    </w:p>
    <w:p w:rsidR="00B11287" w:rsidRDefault="00B11287" w:rsidP="00B11287">
      <w:pPr>
        <w:pStyle w:val="20"/>
        <w:keepNext/>
        <w:keepLines/>
        <w:shd w:val="clear" w:color="auto" w:fill="auto"/>
        <w:ind w:firstLine="0"/>
      </w:pPr>
      <w:bookmarkStart w:id="13" w:name="bookmark14"/>
      <w:bookmarkStart w:id="14" w:name="bookmark15"/>
      <w:r>
        <w:rPr>
          <w:color w:val="000000"/>
          <w:sz w:val="24"/>
          <w:szCs w:val="24"/>
          <w:lang w:eastAsia="ru-RU" w:bidi="ru-RU"/>
        </w:rPr>
        <w:t>Раздел 4. Государство и право</w:t>
      </w:r>
      <w:bookmarkEnd w:id="13"/>
      <w:bookmarkEnd w:id="14"/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Государство как особая организация. Признаки государства. Государственный аппарат. Виды органов государства. Функции государства. Форма государства. Республика. Монархия. Унитарное государство. Федерация. Конфедерация. Социальное назначение государства. Правовое государство.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Федеративное устройство России. Субъекты Российской Федерации. Система государственных органов в Российской Федерации. Президент Российской Федерации. Федеральное собрание Российской Федерации. Правительство Российской Федерации. Судебные органы Российской Федерации. Прокуратура Российской Федерации.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Понятие права. Место и роль права в жизни общества. Правосознание. Правовые нормы. Правоотношение.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Права человека. Международные правовые акты о правах человека. Граждане как субъекты правовых отношений. Правоспособность и дееспособность граждан. Права человека и гражданина по Конституции Российской Федерации. Основные обязанности гражданина Российской Федерации.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Правотворчество. Источники (формы) права. Конституция как основной закон государства. Конституция Российской Федерации: основные положения.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Система права. Публичное и частное право. Основные отрасли российского права.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Реализация права. Законность и правопорядок.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Правомерное поведение и правонарушение. Виды правонарушений.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Юридическая ответственность и ее виды.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Права и обязанности налогоплательщиков. Юридическая ответственность за налоговые правонарушения.</w:t>
      </w:r>
    </w:p>
    <w:p w:rsidR="00B11287" w:rsidRDefault="00B11287" w:rsidP="00B11287">
      <w:pPr>
        <w:pStyle w:val="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Международная защита прав человека.</w:t>
      </w:r>
      <w:bookmarkStart w:id="15" w:name="bookmark16"/>
      <w:bookmarkStart w:id="16" w:name="bookmark17"/>
    </w:p>
    <w:p w:rsidR="00B11287" w:rsidRDefault="00B11287" w:rsidP="00B11287">
      <w:pPr>
        <w:pStyle w:val="1"/>
        <w:shd w:val="clear" w:color="auto" w:fill="auto"/>
        <w:spacing w:after="260"/>
        <w:ind w:firstLine="720"/>
        <w:jc w:val="center"/>
        <w:rPr>
          <w:b/>
        </w:rPr>
      </w:pPr>
      <w:r w:rsidRPr="000A38E3">
        <w:rPr>
          <w:b/>
          <w:color w:val="000000"/>
          <w:sz w:val="24"/>
          <w:szCs w:val="24"/>
          <w:lang w:eastAsia="ru-RU" w:bidi="ru-RU"/>
        </w:rPr>
        <w:lastRenderedPageBreak/>
        <w:t>Раздел 5</w:t>
      </w:r>
      <w:r w:rsidRPr="000A38E3">
        <w:rPr>
          <w:b/>
          <w:i/>
          <w:iCs/>
          <w:color w:val="000000"/>
          <w:sz w:val="24"/>
          <w:szCs w:val="24"/>
          <w:lang w:eastAsia="ru-RU" w:bidi="ru-RU"/>
        </w:rPr>
        <w:t>.</w:t>
      </w:r>
      <w:r w:rsidRPr="000A38E3">
        <w:rPr>
          <w:b/>
          <w:color w:val="000000"/>
          <w:sz w:val="24"/>
          <w:szCs w:val="24"/>
          <w:lang w:eastAsia="ru-RU" w:bidi="ru-RU"/>
        </w:rPr>
        <w:t xml:space="preserve"> Общая характеристика таможенного дела</w:t>
      </w:r>
      <w:bookmarkEnd w:id="15"/>
      <w:bookmarkEnd w:id="16"/>
    </w:p>
    <w:p w:rsidR="00B11287" w:rsidRPr="00BC7049" w:rsidRDefault="00B11287" w:rsidP="00B11287">
      <w:pPr>
        <w:pStyle w:val="1"/>
        <w:shd w:val="clear" w:color="auto" w:fill="auto"/>
        <w:ind w:firstLine="720"/>
        <w:jc w:val="both"/>
      </w:pPr>
      <w:r w:rsidRPr="00BC7049">
        <w:t xml:space="preserve">Общее понятие таможенного дела. </w:t>
      </w:r>
      <w:r w:rsidRPr="00BC7049">
        <w:rPr>
          <w:color w:val="000000"/>
          <w:sz w:val="24"/>
          <w:szCs w:val="24"/>
          <w:lang w:eastAsia="ru-RU" w:bidi="ru-RU"/>
        </w:rPr>
        <w:t>Таможенное регулирование и таможенное дело в условиях функционирования Евразийского экономического союза.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Таможенно-тарифное регулирование, запреты и ограничения как методы регулирования внешней торговли.</w:t>
      </w:r>
    </w:p>
    <w:p w:rsidR="00B11287" w:rsidRDefault="00B11287" w:rsidP="00B11287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Порядок и условия перемещения товаров через таможенную границу. Система таможенных органов РФ. Основные направления деятельности таможенных органов.</w:t>
      </w:r>
    </w:p>
    <w:p w:rsidR="00B11287" w:rsidRDefault="00B11287" w:rsidP="00B11287">
      <w:pPr>
        <w:pStyle w:val="1"/>
        <w:shd w:val="clear" w:color="auto" w:fill="auto"/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Таможенная служба как особый вид государственной службы.</w:t>
      </w:r>
    </w:p>
    <w:p w:rsidR="00B11287" w:rsidRDefault="00B11287" w:rsidP="00B11287">
      <w:pPr>
        <w:pStyle w:val="1"/>
        <w:shd w:val="clear" w:color="auto" w:fill="auto"/>
        <w:tabs>
          <w:tab w:val="left" w:pos="0"/>
        </w:tabs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5. Список литературы, рекомендуемый абитуриенту при подготовке к дополнительному вступительному испытанию профессиональной направленности:</w:t>
      </w:r>
    </w:p>
    <w:p w:rsidR="00B11287" w:rsidRDefault="00B11287" w:rsidP="00B11287">
      <w:pPr>
        <w:pStyle w:val="1"/>
        <w:shd w:val="clear" w:color="auto" w:fill="auto"/>
        <w:tabs>
          <w:tab w:val="left" w:pos="0"/>
        </w:tabs>
        <w:ind w:firstLine="0"/>
        <w:jc w:val="center"/>
      </w:pP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Обществознание. 11 класс: учебник для общеобразовательных организаций: базовый уровень /Л.Н. Боголюбов, И.Н. Городецкая, Л.Ф. Иванова и др.: под ред. Л.Н. Боголюбова. - 2-е изд. - М.: «Просвещение», 2016. - 335 с.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Обществознание. 10 класс: учебник для общеобразовательных организаций: базовый уровень /Л.Н. Боголюбов, И.Н. Городецкая, Л.Ф. Иванова и др.: под ред. Л.Н. Боголюбова. - 2-е изд. - М.: «Просвещение», 2017. - 415 с.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Словарь терминов и понятий по обществознанию /автор-составитель А.М. Лопухов; вступит. Слово А.С. Стрельцов. - 9-е изд. - М.: АЙРИС-пресс, 2016. 512 с. - (От А до </w:t>
      </w:r>
      <w:proofErr w:type="gramStart"/>
      <w:r>
        <w:rPr>
          <w:color w:val="000000"/>
          <w:sz w:val="24"/>
          <w:szCs w:val="24"/>
          <w:lang w:eastAsia="ru-RU" w:bidi="ru-RU"/>
        </w:rPr>
        <w:t>Я</w:t>
      </w:r>
      <w:proofErr w:type="gramEnd"/>
      <w:r>
        <w:rPr>
          <w:color w:val="000000"/>
          <w:sz w:val="24"/>
          <w:szCs w:val="24"/>
          <w:lang w:eastAsia="ru-RU" w:bidi="ru-RU"/>
        </w:rPr>
        <w:t>).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spacing w:after="26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Обществознание: Новый полный справочник школьника для подготовки к ЕГЭ /В.В. Барабанов, Г.И. Грибанова, А.А. </w:t>
      </w:r>
      <w:proofErr w:type="spellStart"/>
      <w:r>
        <w:rPr>
          <w:color w:val="000000"/>
          <w:sz w:val="24"/>
          <w:szCs w:val="24"/>
          <w:lang w:eastAsia="ru-RU" w:bidi="ru-RU"/>
        </w:rPr>
        <w:t>Дорская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др.: под ред. В.В. </w:t>
      </w:r>
      <w:proofErr w:type="spellStart"/>
      <w:r>
        <w:rPr>
          <w:color w:val="000000"/>
          <w:sz w:val="24"/>
          <w:szCs w:val="24"/>
          <w:lang w:eastAsia="ru-RU" w:bidi="ru-RU"/>
        </w:rPr>
        <w:t>Барабанова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2-е изд. </w:t>
      </w:r>
      <w:proofErr w:type="spellStart"/>
      <w:r>
        <w:rPr>
          <w:color w:val="000000"/>
          <w:sz w:val="24"/>
          <w:szCs w:val="24"/>
          <w:lang w:eastAsia="ru-RU" w:bidi="ru-RU"/>
        </w:rPr>
        <w:t>перераб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доп.-М.: Издательство АСТ, 2017. - 318 (Справочник школьника).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Обществознание. Подготовка к ЕГЭ-2018: 30 тренировочных вариантов по демоверсии 2018 года: учебно-</w:t>
      </w:r>
      <w:proofErr w:type="spellStart"/>
      <w:r>
        <w:rPr>
          <w:color w:val="000000"/>
          <w:sz w:val="24"/>
          <w:szCs w:val="24"/>
          <w:lang w:eastAsia="ru-RU" w:bidi="ru-RU"/>
        </w:rPr>
        <w:t>методич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/О.А. </w:t>
      </w:r>
      <w:proofErr w:type="gramStart"/>
      <w:r>
        <w:rPr>
          <w:color w:val="000000"/>
          <w:sz w:val="24"/>
          <w:szCs w:val="24"/>
          <w:lang w:eastAsia="ru-RU" w:bidi="ru-RU"/>
        </w:rPr>
        <w:t>Чернышева.-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Ростов-на-Дону: Легион, 2018. - 576 с.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Баранов П.А. ЕГЭ-2018: Обществознание: 50 тренировочных вариантов экзаменационных работ для подготовки к единому государственному экзамену / П.А. Баранов, С.В. Шевченко / Под ред. П.А. Баранова. - М.: Издательство АСТ, 2017. - 484 с. (ЕГЭ-2017. Большой сборник тренировочных вариантов).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Бакаева, О.Ю. Таможенное право [Текст]: Учебное пособие / О. Ю. Бакаева, О. В. Голубь, Е. П. Коваленко, Н. Н. </w:t>
      </w:r>
      <w:proofErr w:type="spellStart"/>
      <w:r>
        <w:rPr>
          <w:color w:val="000000"/>
          <w:sz w:val="24"/>
          <w:szCs w:val="24"/>
          <w:lang w:eastAsia="ru-RU" w:bidi="ru-RU"/>
        </w:rPr>
        <w:t>Лайченкова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- 3, пересмотр. - Москва: Юридическое издательство Норма; Москва: ООО "Научно-издательский центр ИНФРА-М", </w:t>
      </w:r>
      <w:proofErr w:type="gramStart"/>
      <w:r>
        <w:rPr>
          <w:color w:val="000000"/>
          <w:sz w:val="24"/>
          <w:szCs w:val="24"/>
          <w:lang w:eastAsia="ru-RU" w:bidi="ru-RU"/>
        </w:rPr>
        <w:t>2017.-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512 с.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Сидоров, В. Н. Таможенное право. </w:t>
      </w:r>
      <w:proofErr w:type="gramStart"/>
      <w:r>
        <w:rPr>
          <w:color w:val="000000"/>
          <w:sz w:val="24"/>
          <w:szCs w:val="24"/>
          <w:lang w:eastAsia="ru-RU" w:bidi="ru-RU"/>
        </w:rPr>
        <w:t>Практикум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учебное пособие для академического бакалавриата / В. Н. Сидоров. — 2-е изд., </w:t>
      </w:r>
      <w:proofErr w:type="spellStart"/>
      <w:r>
        <w:rPr>
          <w:color w:val="000000"/>
          <w:sz w:val="24"/>
          <w:szCs w:val="24"/>
          <w:lang w:eastAsia="ru-RU" w:bidi="ru-RU"/>
        </w:rPr>
        <w:t>перераб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и доп. — </w:t>
      </w:r>
      <w:proofErr w:type="gramStart"/>
      <w:r>
        <w:rPr>
          <w:color w:val="000000"/>
          <w:sz w:val="24"/>
          <w:szCs w:val="24"/>
          <w:lang w:eastAsia="ru-RU" w:bidi="ru-RU"/>
        </w:rPr>
        <w:t>Москва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Издательство </w:t>
      </w:r>
      <w:proofErr w:type="spellStart"/>
      <w:r>
        <w:rPr>
          <w:color w:val="000000"/>
          <w:sz w:val="24"/>
          <w:szCs w:val="24"/>
          <w:lang w:eastAsia="ru-RU" w:bidi="ru-RU"/>
        </w:rPr>
        <w:t>Юрайт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2018. — 267 с. — (Бакалавр. Академический курс). — </w:t>
      </w:r>
      <w:r>
        <w:rPr>
          <w:color w:val="000000"/>
          <w:sz w:val="24"/>
          <w:szCs w:val="24"/>
          <w:lang w:val="en-US" w:bidi="en-US"/>
        </w:rPr>
        <w:t>ISBN</w:t>
      </w:r>
      <w:r w:rsidRPr="00AB5466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978-5</w:t>
      </w:r>
      <w:r>
        <w:rPr>
          <w:color w:val="000000"/>
          <w:sz w:val="24"/>
          <w:szCs w:val="24"/>
          <w:lang w:eastAsia="ru-RU" w:bidi="ru-RU"/>
        </w:rPr>
        <w:softHyphen/>
        <w:t xml:space="preserve">9916-1350-7. — Текст: электронный // ЭБС </w:t>
      </w:r>
      <w:proofErr w:type="spellStart"/>
      <w:r>
        <w:rPr>
          <w:color w:val="000000"/>
          <w:sz w:val="24"/>
          <w:szCs w:val="24"/>
          <w:lang w:eastAsia="ru-RU" w:bidi="ru-RU"/>
        </w:rPr>
        <w:t>Юрайт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[сайт]. — </w:t>
      </w:r>
      <w:r>
        <w:rPr>
          <w:color w:val="000000"/>
          <w:sz w:val="24"/>
          <w:szCs w:val="24"/>
          <w:lang w:val="en-US" w:bidi="en-US"/>
        </w:rPr>
        <w:t>URL</w:t>
      </w:r>
      <w:r w:rsidRPr="00AB5466">
        <w:rPr>
          <w:color w:val="000000"/>
          <w:sz w:val="24"/>
          <w:szCs w:val="24"/>
          <w:lang w:bidi="en-US"/>
        </w:rPr>
        <w:t>:</w:t>
      </w:r>
      <w:hyperlink r:id="rId7" w:history="1">
        <w:r w:rsidRPr="00AB5466">
          <w:rPr>
            <w:color w:val="000000"/>
            <w:sz w:val="24"/>
            <w:szCs w:val="24"/>
            <w:lang w:bidi="en-US"/>
          </w:rPr>
          <w:t xml:space="preserve"> </w:t>
        </w:r>
        <w:r>
          <w:rPr>
            <w:color w:val="0000FF"/>
            <w:sz w:val="24"/>
            <w:szCs w:val="24"/>
            <w:u w:val="single"/>
            <w:lang w:val="en-US" w:bidi="en-US"/>
          </w:rPr>
          <w:t>https</w:t>
        </w:r>
        <w:r w:rsidRPr="00AB5466">
          <w:rPr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>
          <w:rPr>
            <w:color w:val="0000FF"/>
            <w:sz w:val="24"/>
            <w:szCs w:val="24"/>
            <w:u w:val="single"/>
            <w:lang w:val="en-US" w:bidi="en-US"/>
          </w:rPr>
          <w:t>biblio</w:t>
        </w:r>
        <w:proofErr w:type="spellEnd"/>
        <w:r w:rsidRPr="00AB5466">
          <w:rPr>
            <w:color w:val="0000FF"/>
            <w:sz w:val="24"/>
            <w:szCs w:val="24"/>
            <w:u w:val="single"/>
            <w:lang w:bidi="en-US"/>
          </w:rPr>
          <w:t>-</w:t>
        </w:r>
      </w:hyperlink>
      <w:r w:rsidRPr="00AB5466">
        <w:rPr>
          <w:color w:val="0000FF"/>
          <w:sz w:val="24"/>
          <w:szCs w:val="24"/>
          <w:u w:val="single"/>
          <w:lang w:bidi="en-US"/>
        </w:rPr>
        <w:t xml:space="preserve"> </w:t>
      </w:r>
      <w:r>
        <w:rPr>
          <w:color w:val="0000FF"/>
          <w:sz w:val="24"/>
          <w:szCs w:val="24"/>
          <w:u w:val="single"/>
          <w:lang w:val="en-US" w:bidi="en-US"/>
        </w:rPr>
        <w:t>online</w:t>
      </w:r>
      <w:r w:rsidRPr="00AB5466">
        <w:rPr>
          <w:color w:val="0000FF"/>
          <w:sz w:val="24"/>
          <w:szCs w:val="24"/>
          <w:u w:val="single"/>
          <w:lang w:bidi="en-US"/>
        </w:rPr>
        <w:t>.</w:t>
      </w:r>
      <w:proofErr w:type="spellStart"/>
      <w:r>
        <w:rPr>
          <w:color w:val="0000FF"/>
          <w:sz w:val="24"/>
          <w:szCs w:val="24"/>
          <w:u w:val="single"/>
          <w:lang w:val="en-US" w:bidi="en-US"/>
        </w:rPr>
        <w:t>ru</w:t>
      </w:r>
      <w:proofErr w:type="spellEnd"/>
      <w:r w:rsidRPr="00AB5466">
        <w:rPr>
          <w:color w:val="0000FF"/>
          <w:sz w:val="24"/>
          <w:szCs w:val="24"/>
          <w:u w:val="single"/>
          <w:lang w:bidi="en-US"/>
        </w:rPr>
        <w:t>/</w:t>
      </w:r>
      <w:proofErr w:type="spellStart"/>
      <w:r>
        <w:rPr>
          <w:color w:val="0000FF"/>
          <w:sz w:val="24"/>
          <w:szCs w:val="24"/>
          <w:u w:val="single"/>
          <w:lang w:val="en-US" w:bidi="en-US"/>
        </w:rPr>
        <w:t>bcode</w:t>
      </w:r>
      <w:proofErr w:type="spellEnd"/>
      <w:r w:rsidRPr="00AB5466">
        <w:rPr>
          <w:color w:val="0000FF"/>
          <w:sz w:val="24"/>
          <w:szCs w:val="24"/>
          <w:u w:val="single"/>
          <w:lang w:bidi="en-US"/>
        </w:rPr>
        <w:t>/413054</w:t>
      </w:r>
    </w:p>
    <w:p w:rsidR="00B11287" w:rsidRDefault="00B11287" w:rsidP="00B11287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spacing w:after="28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Таможенное дело. Общие вопросы, таможенные органы, управление таможенным делом [Электронный ресурс]: учебное пособие. </w:t>
      </w:r>
      <w:r w:rsidRPr="00AB5466">
        <w:rPr>
          <w:color w:val="000000"/>
          <w:sz w:val="24"/>
          <w:szCs w:val="24"/>
          <w:lang w:bidi="en-US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 xml:space="preserve">Саратов: Вузовское образование, </w:t>
      </w:r>
      <w:r w:rsidRPr="00AB5466">
        <w:rPr>
          <w:color w:val="000000"/>
          <w:sz w:val="24"/>
          <w:szCs w:val="24"/>
          <w:lang w:bidi="en-US"/>
        </w:rPr>
        <w:t xml:space="preserve">2012. - 550 </w:t>
      </w:r>
      <w:r>
        <w:rPr>
          <w:color w:val="000000"/>
          <w:sz w:val="24"/>
          <w:szCs w:val="24"/>
          <w:lang w:eastAsia="ru-RU" w:bidi="ru-RU"/>
        </w:rPr>
        <w:t xml:space="preserve">с. </w:t>
      </w:r>
      <w:r w:rsidRPr="00AB5466">
        <w:rPr>
          <w:color w:val="000000"/>
          <w:sz w:val="24"/>
          <w:szCs w:val="24"/>
          <w:lang w:bidi="en-US"/>
        </w:rPr>
        <w:t xml:space="preserve">- </w:t>
      </w:r>
      <w:r>
        <w:rPr>
          <w:color w:val="000000"/>
          <w:sz w:val="24"/>
          <w:szCs w:val="24"/>
          <w:lang w:val="en-US" w:bidi="en-US"/>
        </w:rPr>
        <w:t>ISBN</w:t>
      </w:r>
      <w:r w:rsidRPr="00AB5466">
        <w:rPr>
          <w:color w:val="000000"/>
          <w:sz w:val="24"/>
          <w:szCs w:val="24"/>
          <w:lang w:bidi="en-US"/>
        </w:rPr>
        <w:t xml:space="preserve"> 978-5-9061-7200-6: </w:t>
      </w:r>
      <w:r>
        <w:rPr>
          <w:color w:val="000000"/>
          <w:sz w:val="24"/>
          <w:szCs w:val="24"/>
          <w:lang w:eastAsia="ru-RU" w:bidi="ru-RU"/>
        </w:rPr>
        <w:t xml:space="preserve">Б. ц. Книга находится в базовой версии ЭБС </w:t>
      </w:r>
      <w:proofErr w:type="spellStart"/>
      <w:r>
        <w:rPr>
          <w:color w:val="000000"/>
          <w:sz w:val="24"/>
          <w:szCs w:val="24"/>
          <w:lang w:val="en-US" w:bidi="en-US"/>
        </w:rPr>
        <w:t>IPRbooks</w:t>
      </w:r>
      <w:proofErr w:type="spellEnd"/>
    </w:p>
    <w:p w:rsidR="00B11287" w:rsidRDefault="00B11287" w:rsidP="00B11287">
      <w:pPr>
        <w:pStyle w:val="20"/>
        <w:keepNext/>
        <w:keepLines/>
        <w:shd w:val="clear" w:color="auto" w:fill="auto"/>
        <w:spacing w:after="0"/>
        <w:ind w:firstLine="280"/>
        <w:jc w:val="both"/>
      </w:pPr>
      <w:bookmarkStart w:id="17" w:name="bookmark18"/>
      <w:bookmarkStart w:id="18" w:name="bookmark19"/>
      <w:r>
        <w:rPr>
          <w:color w:val="000000"/>
          <w:sz w:val="24"/>
          <w:szCs w:val="24"/>
          <w:lang w:eastAsia="ru-RU" w:bidi="ru-RU"/>
        </w:rPr>
        <w:t>Интернет-ресурсы:</w:t>
      </w:r>
      <w:bookmarkEnd w:id="17"/>
      <w:bookmarkEnd w:id="18"/>
    </w:p>
    <w:p w:rsidR="00B11287" w:rsidRDefault="00B11287" w:rsidP="00B11287">
      <w:pPr>
        <w:pStyle w:val="1"/>
        <w:numPr>
          <w:ilvl w:val="0"/>
          <w:numId w:val="3"/>
        </w:numPr>
        <w:shd w:val="clear" w:color="auto" w:fill="auto"/>
        <w:tabs>
          <w:tab w:val="left" w:pos="1284"/>
        </w:tabs>
        <w:ind w:left="28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Официальный информационный портал Единого государственного экзамена </w:t>
      </w:r>
      <w:r>
        <w:rPr>
          <w:color w:val="000000"/>
          <w:sz w:val="24"/>
          <w:szCs w:val="24"/>
          <w:lang w:val="en-US" w:bidi="en-US"/>
        </w:rPr>
        <w:t>URL</w:t>
      </w:r>
      <w:r w:rsidRPr="00AB5466">
        <w:rPr>
          <w:color w:val="000000"/>
          <w:sz w:val="24"/>
          <w:szCs w:val="24"/>
          <w:lang w:bidi="en-US"/>
        </w:rPr>
        <w:t xml:space="preserve">: </w:t>
      </w:r>
      <w:hyperlink r:id="rId8" w:history="1">
        <w:r>
          <w:rPr>
            <w:color w:val="000000"/>
            <w:sz w:val="24"/>
            <w:szCs w:val="24"/>
            <w:lang w:val="en-US" w:bidi="en-US"/>
          </w:rPr>
          <w:t>http</w:t>
        </w:r>
        <w:r w:rsidRPr="00AB5466">
          <w:rPr>
            <w:color w:val="000000"/>
            <w:sz w:val="24"/>
            <w:szCs w:val="24"/>
            <w:lang w:bidi="en-US"/>
          </w:rPr>
          <w:t>://</w:t>
        </w:r>
        <w:proofErr w:type="spellStart"/>
        <w:r>
          <w:rPr>
            <w:color w:val="000000"/>
            <w:sz w:val="24"/>
            <w:szCs w:val="24"/>
            <w:lang w:val="en-US" w:bidi="en-US"/>
          </w:rPr>
          <w:t>ege</w:t>
        </w:r>
        <w:proofErr w:type="spellEnd"/>
        <w:r w:rsidRPr="00AB5466">
          <w:rPr>
            <w:color w:val="000000"/>
            <w:sz w:val="24"/>
            <w:szCs w:val="24"/>
            <w:lang w:bidi="en-US"/>
          </w:rPr>
          <w:t>.</w:t>
        </w:r>
        <w:proofErr w:type="spellStart"/>
        <w:r>
          <w:rPr>
            <w:color w:val="000000"/>
            <w:sz w:val="24"/>
            <w:szCs w:val="24"/>
            <w:lang w:val="en-US" w:bidi="en-US"/>
          </w:rPr>
          <w:t>edu</w:t>
        </w:r>
        <w:proofErr w:type="spellEnd"/>
        <w:r w:rsidRPr="00AB5466">
          <w:rPr>
            <w:color w:val="000000"/>
            <w:sz w:val="24"/>
            <w:szCs w:val="24"/>
            <w:lang w:bidi="en-US"/>
          </w:rPr>
          <w:t>.</w:t>
        </w:r>
        <w:proofErr w:type="spellStart"/>
        <w:r>
          <w:rPr>
            <w:color w:val="000000"/>
            <w:sz w:val="24"/>
            <w:szCs w:val="24"/>
            <w:lang w:val="en-US" w:bidi="en-US"/>
          </w:rPr>
          <w:t>ru</w:t>
        </w:r>
        <w:proofErr w:type="spellEnd"/>
        <w:r w:rsidRPr="00AB5466">
          <w:rPr>
            <w:color w:val="000000"/>
            <w:sz w:val="24"/>
            <w:szCs w:val="24"/>
            <w:lang w:bidi="en-US"/>
          </w:rPr>
          <w:t>/</w:t>
        </w:r>
        <w:proofErr w:type="spellStart"/>
        <w:r>
          <w:rPr>
            <w:color w:val="000000"/>
            <w:sz w:val="24"/>
            <w:szCs w:val="24"/>
            <w:lang w:val="en-US" w:bidi="en-US"/>
          </w:rPr>
          <w:t>ru</w:t>
        </w:r>
        <w:proofErr w:type="spellEnd"/>
        <w:r w:rsidRPr="00AB5466">
          <w:rPr>
            <w:color w:val="000000"/>
            <w:sz w:val="24"/>
            <w:szCs w:val="24"/>
            <w:lang w:bidi="en-US"/>
          </w:rPr>
          <w:t>/</w:t>
        </w:r>
      </w:hyperlink>
    </w:p>
    <w:p w:rsidR="00B11287" w:rsidRDefault="00B11287" w:rsidP="00B11287">
      <w:pPr>
        <w:pStyle w:val="1"/>
        <w:numPr>
          <w:ilvl w:val="0"/>
          <w:numId w:val="3"/>
        </w:numPr>
        <w:shd w:val="clear" w:color="auto" w:fill="auto"/>
        <w:tabs>
          <w:tab w:val="left" w:pos="1298"/>
        </w:tabs>
        <w:ind w:firstLine="1000"/>
        <w:jc w:val="both"/>
      </w:pPr>
      <w:r>
        <w:rPr>
          <w:color w:val="000000"/>
          <w:sz w:val="24"/>
          <w:szCs w:val="24"/>
          <w:lang w:eastAsia="ru-RU" w:bidi="ru-RU"/>
        </w:rPr>
        <w:t>Официальный сайт Федеральной таможенной службы Российской Федерации</w:t>
      </w:r>
    </w:p>
    <w:p w:rsidR="00B11287" w:rsidRDefault="00B11287" w:rsidP="00B11287">
      <w:pPr>
        <w:pStyle w:val="1"/>
        <w:shd w:val="clear" w:color="auto" w:fill="auto"/>
        <w:ind w:firstLine="280"/>
        <w:jc w:val="both"/>
      </w:pPr>
      <w:r>
        <w:rPr>
          <w:color w:val="000000"/>
          <w:sz w:val="24"/>
          <w:szCs w:val="24"/>
          <w:lang w:val="en-US" w:bidi="en-US"/>
        </w:rPr>
        <w:t>URL:</w:t>
      </w:r>
      <w:hyperlink r:id="rId9" w:history="1">
        <w:r>
          <w:rPr>
            <w:color w:val="000000"/>
            <w:sz w:val="24"/>
            <w:szCs w:val="24"/>
            <w:lang w:val="en-US" w:bidi="en-US"/>
          </w:rPr>
          <w:t xml:space="preserve"> </w:t>
        </w:r>
        <w:r>
          <w:rPr>
            <w:color w:val="0000FF"/>
            <w:sz w:val="24"/>
            <w:szCs w:val="24"/>
            <w:u w:val="single"/>
            <w:lang w:val="en-US" w:bidi="en-US"/>
          </w:rPr>
          <w:t>www.customs.ru</w:t>
        </w:r>
      </w:hyperlink>
    </w:p>
    <w:p w:rsidR="003F54C8" w:rsidRDefault="003F54C8"/>
    <w:sectPr w:rsidR="003F54C8" w:rsidSect="0059403A">
      <w:footerReference w:type="default" r:id="rId10"/>
      <w:footerReference w:type="first" r:id="rId11"/>
      <w:pgSz w:w="11900" w:h="16840"/>
      <w:pgMar w:top="709" w:right="809" w:bottom="709" w:left="16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03A">
      <w:r>
        <w:separator/>
      </w:r>
    </w:p>
  </w:endnote>
  <w:endnote w:type="continuationSeparator" w:id="0">
    <w:p w:rsidR="00000000" w:rsidRDefault="005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FD" w:rsidRDefault="00B11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D9B10D" wp14:editId="346A14C4">
              <wp:simplePos x="0" y="0"/>
              <wp:positionH relativeFrom="page">
                <wp:posOffset>4013200</wp:posOffset>
              </wp:positionH>
              <wp:positionV relativeFrom="page">
                <wp:posOffset>9965690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39FD" w:rsidRDefault="00B11287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403A" w:rsidRPr="0059403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9B10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pt;margin-top:784.7pt;width:5.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" filled="f" stroked="f">
              <v:textbox style="mso-fit-shape-to-text:t" inset="0,0,0,0">
                <w:txbxContent>
                  <w:p w:rsidR="005C39FD" w:rsidRDefault="00B11287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403A" w:rsidRPr="0059403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FD" w:rsidRDefault="0059403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03A">
      <w:r>
        <w:separator/>
      </w:r>
    </w:p>
  </w:footnote>
  <w:footnote w:type="continuationSeparator" w:id="0">
    <w:p w:rsidR="00000000" w:rsidRDefault="0059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D4"/>
    <w:multiLevelType w:val="multilevel"/>
    <w:tmpl w:val="B59E0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E3452"/>
    <w:multiLevelType w:val="multilevel"/>
    <w:tmpl w:val="BFF47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F110C"/>
    <w:multiLevelType w:val="multilevel"/>
    <w:tmpl w:val="3FFABF42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026E8E"/>
    <w:multiLevelType w:val="multilevel"/>
    <w:tmpl w:val="36D4D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F57B9D"/>
    <w:multiLevelType w:val="hybridMultilevel"/>
    <w:tmpl w:val="A69E8D3C"/>
    <w:lvl w:ilvl="0" w:tplc="A9328D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7"/>
    <w:rsid w:val="003F54C8"/>
    <w:rsid w:val="0059403A"/>
    <w:rsid w:val="00B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BA5"/>
  <w15:chartTrackingRefBased/>
  <w15:docId w15:val="{02C3A9FC-099E-4AE9-96EE-EB3B0F2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12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12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112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112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Колонтитул (2)_"/>
    <w:basedOn w:val="a0"/>
    <w:link w:val="22"/>
    <w:rsid w:val="00B112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1128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11287"/>
    <w:pPr>
      <w:shd w:val="clear" w:color="auto" w:fill="FFFFFF"/>
      <w:spacing w:after="2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B11287"/>
    <w:pPr>
      <w:shd w:val="clear" w:color="auto" w:fill="FFFFFF"/>
      <w:spacing w:after="260"/>
      <w:ind w:firstLine="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B1128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112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30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ust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</cp:revision>
  <dcterms:created xsi:type="dcterms:W3CDTF">2020-11-04T17:12:00Z</dcterms:created>
  <dcterms:modified xsi:type="dcterms:W3CDTF">2020-11-05T07:38:00Z</dcterms:modified>
</cp:coreProperties>
</file>