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5A4FB" w14:textId="77777777" w:rsidR="00AC65F7" w:rsidRPr="00250FF3" w:rsidRDefault="00AC65F7" w:rsidP="00250FF3">
      <w:pPr>
        <w:jc w:val="center"/>
        <w:rPr>
          <w:b/>
          <w:sz w:val="28"/>
          <w:szCs w:val="32"/>
        </w:rPr>
      </w:pPr>
      <w:r w:rsidRPr="00250FF3">
        <w:rPr>
          <w:b/>
          <w:sz w:val="28"/>
          <w:szCs w:val="32"/>
        </w:rPr>
        <w:t>МИНИСТЕРСТВО НАУКИ И ВЫСШЕГО ОБРАЗОВАНИЯ РФ</w:t>
      </w:r>
    </w:p>
    <w:p w14:paraId="41A6CC40" w14:textId="6FAE7CC9" w:rsidR="00250FF3" w:rsidRDefault="00AC65F7" w:rsidP="00250FF3">
      <w:pPr>
        <w:jc w:val="center"/>
        <w:rPr>
          <w:b/>
          <w:sz w:val="28"/>
          <w:szCs w:val="32"/>
        </w:rPr>
      </w:pPr>
      <w:r w:rsidRPr="00250FF3">
        <w:rPr>
          <w:b/>
          <w:sz w:val="28"/>
          <w:szCs w:val="32"/>
        </w:rPr>
        <w:t xml:space="preserve">ГРОЗНЕНСКИЙ ГОСУДАРСТВЕННЫЙ </w:t>
      </w:r>
    </w:p>
    <w:p w14:paraId="6466D466" w14:textId="36F68AD8" w:rsidR="00AC65F7" w:rsidRPr="00250FF3" w:rsidRDefault="00AC65F7" w:rsidP="00250FF3">
      <w:pPr>
        <w:jc w:val="center"/>
        <w:rPr>
          <w:b/>
          <w:sz w:val="28"/>
          <w:szCs w:val="32"/>
        </w:rPr>
      </w:pPr>
      <w:r w:rsidRPr="00250FF3">
        <w:rPr>
          <w:b/>
          <w:sz w:val="28"/>
          <w:szCs w:val="32"/>
        </w:rPr>
        <w:t>НЕФТЯНОЙ ТЕХНИЧЕСКИЙ УНИВЕРСИТЕТ</w:t>
      </w:r>
    </w:p>
    <w:p w14:paraId="57EF3521" w14:textId="13F61C17" w:rsidR="00AC65F7" w:rsidRDefault="00AC65F7" w:rsidP="00250FF3">
      <w:pPr>
        <w:jc w:val="center"/>
        <w:rPr>
          <w:b/>
          <w:sz w:val="28"/>
          <w:szCs w:val="32"/>
        </w:rPr>
      </w:pPr>
      <w:r w:rsidRPr="00250FF3">
        <w:rPr>
          <w:b/>
          <w:sz w:val="28"/>
          <w:szCs w:val="32"/>
        </w:rPr>
        <w:t xml:space="preserve">имени академика М.Д. </w:t>
      </w:r>
      <w:proofErr w:type="spellStart"/>
      <w:r w:rsidRPr="00250FF3">
        <w:rPr>
          <w:b/>
          <w:sz w:val="28"/>
          <w:szCs w:val="32"/>
        </w:rPr>
        <w:t>Миллионщикова</w:t>
      </w:r>
      <w:proofErr w:type="spellEnd"/>
    </w:p>
    <w:p w14:paraId="4128871B" w14:textId="77777777" w:rsidR="00250FF3" w:rsidRPr="00250FF3" w:rsidRDefault="00250FF3" w:rsidP="00250FF3">
      <w:pPr>
        <w:jc w:val="center"/>
        <w:rPr>
          <w:b/>
          <w:sz w:val="28"/>
          <w:szCs w:val="32"/>
        </w:rPr>
      </w:pPr>
    </w:p>
    <w:p w14:paraId="466EBEE7" w14:textId="65E9FEC0" w:rsidR="00AC65F7" w:rsidRDefault="00844DCE" w:rsidP="00844DCE">
      <w:pPr>
        <w:pStyle w:val="20"/>
        <w:rPr>
          <w:bCs/>
        </w:rPr>
      </w:pPr>
      <w:r w:rsidRPr="00C51442">
        <w:rPr>
          <w:b/>
          <w:caps/>
          <w:noProof/>
          <w:sz w:val="2"/>
          <w:szCs w:val="20"/>
        </w:rPr>
        <w:drawing>
          <wp:inline distT="0" distB="0" distL="0" distR="0" wp14:anchorId="62B2D258" wp14:editId="013C5E3A">
            <wp:extent cx="1504950" cy="1663764"/>
            <wp:effectExtent l="0" t="0" r="0" b="0"/>
            <wp:docPr id="5" name="Рисунок 5" descr="C:\Users\User\Desktop\лого\min_obr_emb2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ого\min_obr_emb20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14" cy="168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FF3">
        <w:rPr>
          <w:b/>
          <w:caps/>
          <w:noProof/>
        </w:rPr>
        <w:drawing>
          <wp:inline distT="0" distB="0" distL="0" distR="0" wp14:anchorId="5CDF0223" wp14:editId="7261D240">
            <wp:extent cx="1295400" cy="1295400"/>
            <wp:effectExtent l="0" t="0" r="0" b="0"/>
            <wp:docPr id="1" name="Рисунок 1" descr="C:\Users\User\Desktop\лого\Logotype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лого\Logotype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40E9" w14:textId="77777777" w:rsidR="00250FF3" w:rsidRPr="00250FF3" w:rsidRDefault="00250FF3" w:rsidP="00250FF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345"/>
      </w:tblGrid>
      <w:tr w:rsidR="00AC65F7" w14:paraId="55B90AC3" w14:textId="77777777" w:rsidTr="00D61137">
        <w:tc>
          <w:tcPr>
            <w:tcW w:w="5000" w:type="pct"/>
            <w:shd w:val="clear" w:color="auto" w:fill="9CC2E5"/>
          </w:tcPr>
          <w:p w14:paraId="219E6C9A" w14:textId="77777777" w:rsidR="00AC65F7" w:rsidRPr="008F43B6" w:rsidRDefault="00AC65F7" w:rsidP="00250FF3">
            <w:pPr>
              <w:jc w:val="center"/>
              <w:rPr>
                <w:b/>
                <w:caps/>
                <w:sz w:val="28"/>
                <w:szCs w:val="28"/>
              </w:rPr>
            </w:pPr>
            <w:r w:rsidRPr="008F43B6">
              <w:rPr>
                <w:b/>
                <w:caps/>
                <w:sz w:val="28"/>
                <w:szCs w:val="28"/>
              </w:rPr>
              <w:t>Информационное письмо</w:t>
            </w:r>
          </w:p>
        </w:tc>
      </w:tr>
    </w:tbl>
    <w:p w14:paraId="36DECB3C" w14:textId="77777777" w:rsidR="00AC65F7" w:rsidRPr="00900399" w:rsidRDefault="00AC65F7" w:rsidP="00250FF3"/>
    <w:p w14:paraId="1C2781F5" w14:textId="63A05593" w:rsidR="00AC65F7" w:rsidRPr="00250FF3" w:rsidRDefault="00AC65F7" w:rsidP="00250FF3">
      <w:pPr>
        <w:contextualSpacing/>
        <w:jc w:val="center"/>
        <w:rPr>
          <w:b/>
          <w:bCs/>
          <w:caps/>
          <w:sz w:val="28"/>
          <w:szCs w:val="28"/>
        </w:rPr>
      </w:pPr>
      <w:r w:rsidRPr="00250FF3">
        <w:rPr>
          <w:b/>
          <w:bCs/>
          <w:caps/>
          <w:sz w:val="28"/>
          <w:szCs w:val="28"/>
        </w:rPr>
        <w:t>X</w:t>
      </w:r>
      <w:r w:rsidR="00815EE8" w:rsidRPr="00250FF3">
        <w:rPr>
          <w:b/>
          <w:bCs/>
          <w:caps/>
          <w:sz w:val="28"/>
          <w:szCs w:val="28"/>
        </w:rPr>
        <w:t>I</w:t>
      </w:r>
      <w:r w:rsidR="00F51EA7" w:rsidRPr="00250FF3">
        <w:rPr>
          <w:b/>
          <w:bCs/>
          <w:caps/>
          <w:sz w:val="28"/>
          <w:szCs w:val="28"/>
        </w:rPr>
        <w:t>I</w:t>
      </w:r>
      <w:r w:rsidR="00844DCE">
        <w:rPr>
          <w:b/>
          <w:bCs/>
          <w:caps/>
          <w:sz w:val="28"/>
          <w:szCs w:val="28"/>
          <w:lang w:val="en-US"/>
        </w:rPr>
        <w:t>I</w:t>
      </w:r>
      <w:r w:rsidRPr="00250FF3">
        <w:rPr>
          <w:b/>
          <w:bCs/>
          <w:caps/>
          <w:sz w:val="28"/>
          <w:szCs w:val="28"/>
        </w:rPr>
        <w:t xml:space="preserve"> Всероссийская </w:t>
      </w:r>
      <w:r w:rsidRPr="00250FF3">
        <w:rPr>
          <w:b/>
          <w:bCs/>
          <w:caps/>
        </w:rPr>
        <w:t>научно-практическая конференция «Молодежь, наука, инновации»</w:t>
      </w:r>
    </w:p>
    <w:p w14:paraId="4E7BE636" w14:textId="01CA9D9C" w:rsidR="00250FF3" w:rsidRDefault="00844DCE" w:rsidP="00250FF3">
      <w:pPr>
        <w:contextualSpacing/>
        <w:jc w:val="center"/>
        <w:rPr>
          <w:b/>
          <w:bCs/>
          <w:caps/>
          <w:sz w:val="28"/>
          <w:szCs w:val="28"/>
        </w:rPr>
      </w:pPr>
      <w:r w:rsidRPr="00AC7025">
        <w:rPr>
          <w:b/>
          <w:caps/>
          <w:noProof/>
          <w:szCs w:val="28"/>
        </w:rPr>
        <w:drawing>
          <wp:inline distT="0" distB="0" distL="0" distR="0" wp14:anchorId="550D2191" wp14:editId="73CDA4D9">
            <wp:extent cx="1078865" cy="719455"/>
            <wp:effectExtent l="0" t="0" r="698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08615" w14:textId="77777777" w:rsidR="00250FF3" w:rsidRDefault="00250FF3" w:rsidP="00250FF3">
      <w:pPr>
        <w:contextualSpacing/>
        <w:jc w:val="center"/>
        <w:rPr>
          <w:b/>
          <w:bCs/>
          <w:caps/>
          <w:sz w:val="28"/>
          <w:szCs w:val="28"/>
        </w:rPr>
      </w:pPr>
    </w:p>
    <w:p w14:paraId="59D30008" w14:textId="110E11DD" w:rsidR="00AC65F7" w:rsidRPr="00250FF3" w:rsidRDefault="00250FF3" w:rsidP="00250FF3">
      <w:pPr>
        <w:contextualSpacing/>
        <w:jc w:val="center"/>
        <w:rPr>
          <w:b/>
          <w:bCs/>
          <w:caps/>
          <w:sz w:val="28"/>
          <w:szCs w:val="28"/>
        </w:rPr>
      </w:pPr>
      <w:r w:rsidRPr="00250FF3">
        <w:rPr>
          <w:b/>
          <w:bCs/>
          <w:sz w:val="28"/>
          <w:szCs w:val="28"/>
        </w:rPr>
        <w:t>Уважаемые коллеги!</w:t>
      </w:r>
    </w:p>
    <w:p w14:paraId="0EB50CD3" w14:textId="77777777" w:rsidR="00AC65F7" w:rsidRPr="00A80DF2" w:rsidRDefault="00AC65F7" w:rsidP="00250FF3">
      <w:pPr>
        <w:rPr>
          <w:sz w:val="12"/>
          <w:szCs w:val="28"/>
        </w:rPr>
      </w:pPr>
    </w:p>
    <w:p w14:paraId="382BFBBB" w14:textId="0C746D52" w:rsidR="00AC65F7" w:rsidRPr="0012399A" w:rsidRDefault="00AC65F7" w:rsidP="00250FF3">
      <w:pPr>
        <w:contextualSpacing/>
        <w:jc w:val="center"/>
        <w:rPr>
          <w:b/>
          <w:bCs/>
          <w:sz w:val="28"/>
          <w:szCs w:val="28"/>
        </w:rPr>
      </w:pPr>
      <w:r w:rsidRPr="0012399A">
        <w:rPr>
          <w:b/>
          <w:bCs/>
          <w:caps/>
          <w:sz w:val="28"/>
          <w:szCs w:val="28"/>
        </w:rPr>
        <w:t>ГРОЗНЕНСКИЙ ГОСУДАРСТВЕННЫЙ НЕФТЯНОЙ ТЕХНИЧЕСКИЙ УНИВЕРСИТЕТ</w:t>
      </w:r>
      <w:r w:rsidR="00250FF3">
        <w:rPr>
          <w:b/>
          <w:bCs/>
          <w:caps/>
          <w:sz w:val="28"/>
          <w:szCs w:val="28"/>
        </w:rPr>
        <w:t xml:space="preserve"> </w:t>
      </w:r>
      <w:r w:rsidRPr="0012399A">
        <w:rPr>
          <w:b/>
          <w:bCs/>
          <w:sz w:val="28"/>
          <w:szCs w:val="28"/>
        </w:rPr>
        <w:t>им</w:t>
      </w:r>
      <w:r w:rsidR="00250FF3">
        <w:rPr>
          <w:b/>
          <w:bCs/>
          <w:sz w:val="28"/>
          <w:szCs w:val="28"/>
        </w:rPr>
        <w:t>.</w:t>
      </w:r>
      <w:r w:rsidRPr="0012399A">
        <w:rPr>
          <w:b/>
          <w:bCs/>
          <w:sz w:val="28"/>
          <w:szCs w:val="28"/>
        </w:rPr>
        <w:t xml:space="preserve"> акад</w:t>
      </w:r>
      <w:r w:rsidR="00250FF3">
        <w:rPr>
          <w:b/>
          <w:bCs/>
          <w:sz w:val="28"/>
          <w:szCs w:val="28"/>
        </w:rPr>
        <w:t>.</w:t>
      </w:r>
      <w:r w:rsidRPr="0012399A">
        <w:rPr>
          <w:b/>
          <w:bCs/>
          <w:sz w:val="28"/>
          <w:szCs w:val="28"/>
        </w:rPr>
        <w:t xml:space="preserve"> М.Д. Миллионщикова</w:t>
      </w:r>
    </w:p>
    <w:p w14:paraId="14B97C41" w14:textId="77777777" w:rsidR="00250FF3" w:rsidRDefault="00250FF3" w:rsidP="00250FF3">
      <w:pPr>
        <w:jc w:val="center"/>
        <w:rPr>
          <w:bCs/>
          <w:sz w:val="28"/>
          <w:szCs w:val="28"/>
        </w:rPr>
      </w:pPr>
    </w:p>
    <w:p w14:paraId="0A650389" w14:textId="111DB3E2" w:rsidR="00AC65F7" w:rsidRPr="0012399A" w:rsidRDefault="00AC65F7" w:rsidP="00250FF3">
      <w:pPr>
        <w:jc w:val="center"/>
        <w:rPr>
          <w:bCs/>
          <w:sz w:val="28"/>
          <w:szCs w:val="28"/>
        </w:rPr>
      </w:pPr>
      <w:r w:rsidRPr="0012399A">
        <w:rPr>
          <w:bCs/>
          <w:sz w:val="28"/>
          <w:szCs w:val="28"/>
        </w:rPr>
        <w:t xml:space="preserve">приглашает Вас принять участие </w:t>
      </w:r>
      <w:r w:rsidR="0000308B">
        <w:rPr>
          <w:bCs/>
          <w:sz w:val="28"/>
          <w:szCs w:val="28"/>
        </w:rPr>
        <w:t>22 октября 2024 г.</w:t>
      </w:r>
      <w:bookmarkStart w:id="0" w:name="_GoBack"/>
      <w:bookmarkEnd w:id="0"/>
      <w:r w:rsidRPr="0012399A">
        <w:rPr>
          <w:bCs/>
          <w:sz w:val="28"/>
          <w:szCs w:val="28"/>
        </w:rPr>
        <w:t xml:space="preserve">в </w:t>
      </w:r>
    </w:p>
    <w:p w14:paraId="60456700" w14:textId="18FFE396" w:rsidR="00AC65F7" w:rsidRPr="0012399A" w:rsidRDefault="00AC65F7" w:rsidP="00250FF3">
      <w:pPr>
        <w:contextualSpacing/>
        <w:jc w:val="center"/>
        <w:rPr>
          <w:rStyle w:val="FontStyle76"/>
          <w:b/>
          <w:sz w:val="28"/>
          <w:szCs w:val="28"/>
        </w:rPr>
      </w:pPr>
      <w:r w:rsidRPr="0012399A">
        <w:rPr>
          <w:b/>
          <w:bCs/>
          <w:sz w:val="28"/>
          <w:szCs w:val="28"/>
          <w:lang w:val="en-US"/>
        </w:rPr>
        <w:t>X</w:t>
      </w:r>
      <w:r w:rsidR="00CB7D60">
        <w:rPr>
          <w:b/>
          <w:bCs/>
          <w:sz w:val="28"/>
          <w:szCs w:val="28"/>
          <w:lang w:val="en-US"/>
        </w:rPr>
        <w:t>I</w:t>
      </w:r>
      <w:r w:rsidR="00815EE8">
        <w:rPr>
          <w:b/>
          <w:bCs/>
          <w:sz w:val="28"/>
          <w:szCs w:val="28"/>
          <w:lang w:val="en-US"/>
        </w:rPr>
        <w:t>I</w:t>
      </w:r>
      <w:r w:rsidR="00844DCE">
        <w:rPr>
          <w:b/>
          <w:bCs/>
          <w:sz w:val="28"/>
          <w:szCs w:val="28"/>
          <w:lang w:val="en-US"/>
        </w:rPr>
        <w:t>I</w:t>
      </w:r>
      <w:r w:rsidRPr="0012399A">
        <w:rPr>
          <w:b/>
          <w:sz w:val="28"/>
          <w:szCs w:val="28"/>
        </w:rPr>
        <w:t xml:space="preserve"> Всероссийской </w:t>
      </w:r>
      <w:r w:rsidRPr="0012399A">
        <w:rPr>
          <w:rStyle w:val="FontStyle76"/>
          <w:b/>
          <w:sz w:val="28"/>
          <w:szCs w:val="28"/>
        </w:rPr>
        <w:t>научно-практической конференции</w:t>
      </w:r>
    </w:p>
    <w:p w14:paraId="618D48BC" w14:textId="69929A62" w:rsidR="00AC65F7" w:rsidRPr="0012399A" w:rsidRDefault="00AC65F7" w:rsidP="00250FF3">
      <w:pPr>
        <w:contextualSpacing/>
        <w:jc w:val="center"/>
        <w:rPr>
          <w:bCs/>
          <w:sz w:val="28"/>
          <w:szCs w:val="28"/>
        </w:rPr>
      </w:pPr>
      <w:r w:rsidRPr="0012399A">
        <w:rPr>
          <w:rStyle w:val="FontStyle76"/>
          <w:b/>
          <w:sz w:val="28"/>
          <w:szCs w:val="28"/>
        </w:rPr>
        <w:t>«Молодежь, наука, инновации»</w:t>
      </w:r>
    </w:p>
    <w:p w14:paraId="042C370E" w14:textId="77777777" w:rsidR="00AC65F7" w:rsidRPr="00A80DF2" w:rsidRDefault="00AC65F7" w:rsidP="00250FF3">
      <w:pPr>
        <w:shd w:val="clear" w:color="auto" w:fill="FFFFFF"/>
        <w:ind w:firstLine="708"/>
        <w:jc w:val="both"/>
        <w:rPr>
          <w:sz w:val="4"/>
        </w:rPr>
      </w:pPr>
    </w:p>
    <w:p w14:paraId="6408E3CB" w14:textId="77777777" w:rsidR="00844DCE" w:rsidRDefault="00844DCE" w:rsidP="00844DCE">
      <w:pPr>
        <w:jc w:val="center"/>
        <w:rPr>
          <w:rFonts w:eastAsiaTheme="minorHAnsi"/>
          <w:b/>
          <w:bCs/>
          <w:iCs/>
          <w:szCs w:val="28"/>
          <w:lang w:eastAsia="en-US"/>
        </w:rPr>
      </w:pPr>
      <w:r w:rsidRPr="00E84095">
        <w:rPr>
          <w:rFonts w:eastAsiaTheme="minorHAnsi"/>
          <w:b/>
          <w:bCs/>
          <w:iCs/>
          <w:szCs w:val="28"/>
          <w:lang w:eastAsia="en-US"/>
        </w:rPr>
        <w:t>в рамках реализации Программы развития Передовой инженерной школы «</w:t>
      </w:r>
      <w:proofErr w:type="spellStart"/>
      <w:r w:rsidRPr="00E84095">
        <w:rPr>
          <w:rFonts w:eastAsiaTheme="minorHAnsi"/>
          <w:b/>
          <w:bCs/>
          <w:iCs/>
          <w:szCs w:val="28"/>
          <w:lang w:eastAsia="en-US"/>
        </w:rPr>
        <w:t>РосГеоТех</w:t>
      </w:r>
      <w:proofErr w:type="spellEnd"/>
      <w:r w:rsidRPr="00E84095">
        <w:rPr>
          <w:rFonts w:eastAsiaTheme="minorHAnsi"/>
          <w:b/>
          <w:bCs/>
          <w:iCs/>
          <w:szCs w:val="28"/>
          <w:lang w:eastAsia="en-US"/>
        </w:rPr>
        <w:t>».</w:t>
      </w:r>
    </w:p>
    <w:p w14:paraId="38399943" w14:textId="77777777" w:rsidR="00250FF3" w:rsidRDefault="00250FF3" w:rsidP="00250FF3">
      <w:pPr>
        <w:shd w:val="clear" w:color="auto" w:fill="FFFFFF"/>
        <w:ind w:firstLine="708"/>
        <w:jc w:val="both"/>
        <w:rPr>
          <w:b/>
        </w:rPr>
      </w:pPr>
    </w:p>
    <w:p w14:paraId="2F48D700" w14:textId="77777777" w:rsidR="00AC65F7" w:rsidRPr="0085069F" w:rsidRDefault="00AC65F7" w:rsidP="00250FF3">
      <w:pPr>
        <w:shd w:val="clear" w:color="auto" w:fill="FFFFFF"/>
        <w:ind w:firstLine="708"/>
        <w:jc w:val="both"/>
      </w:pPr>
      <w:r w:rsidRPr="0085069F">
        <w:rPr>
          <w:b/>
        </w:rPr>
        <w:t xml:space="preserve">Организатор конференции: </w:t>
      </w:r>
      <w:r w:rsidRPr="0085069F">
        <w:t>ФГБОУ ВО «Грозненский государственный нефтяной технический университет имени академика М.Д. Миллионщикова».</w:t>
      </w:r>
    </w:p>
    <w:p w14:paraId="186CD659" w14:textId="77777777" w:rsidR="00AC65F7" w:rsidRPr="0085069F" w:rsidRDefault="00AC65F7" w:rsidP="00250FF3">
      <w:pPr>
        <w:shd w:val="clear" w:color="auto" w:fill="FFFFFF"/>
        <w:ind w:firstLine="708"/>
        <w:jc w:val="both"/>
      </w:pPr>
      <w:r w:rsidRPr="0085069F">
        <w:rPr>
          <w:b/>
        </w:rPr>
        <w:t>Соорганизаторы:</w:t>
      </w:r>
      <w:r w:rsidRPr="0085069F">
        <w:t xml:space="preserve"> ФГБУН «Комплексный научно-исследовательский институт имени Х.И. Ибрагимова РАН», Совет молодых ученых и специалистов Чеченской Республики, Совет молодых ученых и специалистов ГГНТУ имени академика М.Д. Миллионщикова, Академия наук Чеченской Республики.</w:t>
      </w:r>
    </w:p>
    <w:p w14:paraId="2267C26A" w14:textId="77777777" w:rsidR="00AC65F7" w:rsidRPr="0085069F" w:rsidRDefault="00AC65F7" w:rsidP="00250FF3">
      <w:pPr>
        <w:ind w:firstLine="708"/>
        <w:jc w:val="both"/>
        <w:rPr>
          <w:color w:val="000000"/>
        </w:rPr>
      </w:pPr>
      <w:r w:rsidRPr="0085069F">
        <w:rPr>
          <w:b/>
          <w:bCs/>
          <w:color w:val="000000"/>
        </w:rPr>
        <w:t>Цель конференции:</w:t>
      </w:r>
      <w:r w:rsidRPr="0085069F">
        <w:rPr>
          <w:color w:val="000000"/>
        </w:rPr>
        <w:t xml:space="preserve"> </w:t>
      </w:r>
      <w:r w:rsidRPr="0085069F">
        <w:t xml:space="preserve">сближение и сотрудничество молодых ученых разных регионов России, </w:t>
      </w:r>
      <w:r w:rsidRPr="00844DCE">
        <w:t>обмен</w:t>
      </w:r>
      <w:r w:rsidRPr="0085069F">
        <w:t xml:space="preserve"> опытом</w:t>
      </w:r>
      <w:r w:rsidRPr="0085069F">
        <w:rPr>
          <w:color w:val="000000"/>
        </w:rPr>
        <w:t>, информирование общественности о научных результатах молодых ученых.</w:t>
      </w:r>
    </w:p>
    <w:p w14:paraId="019A2B30" w14:textId="50AC28FA" w:rsidR="00AC65F7" w:rsidRPr="0085069F" w:rsidRDefault="00AC65F7" w:rsidP="00250FF3">
      <w:pPr>
        <w:ind w:firstLine="708"/>
        <w:jc w:val="both"/>
        <w:rPr>
          <w:color w:val="000000"/>
        </w:rPr>
      </w:pPr>
      <w:r w:rsidRPr="0085069F">
        <w:rPr>
          <w:b/>
          <w:color w:val="000000"/>
        </w:rPr>
        <w:t>Форма участия:</w:t>
      </w:r>
      <w:r w:rsidRPr="0085069F">
        <w:rPr>
          <w:color w:val="000000"/>
        </w:rPr>
        <w:t xml:space="preserve"> очная</w:t>
      </w:r>
      <w:r w:rsidR="00634392" w:rsidRPr="0085069F">
        <w:rPr>
          <w:color w:val="000000"/>
        </w:rPr>
        <w:t>/</w:t>
      </w:r>
      <w:r w:rsidRPr="0085069F">
        <w:rPr>
          <w:color w:val="000000"/>
        </w:rPr>
        <w:t>заочная</w:t>
      </w:r>
      <w:r w:rsidR="00634392" w:rsidRPr="0085069F">
        <w:rPr>
          <w:color w:val="000000"/>
        </w:rPr>
        <w:t>/онлайн</w:t>
      </w:r>
      <w:r w:rsidRPr="0085069F">
        <w:rPr>
          <w:color w:val="000000"/>
        </w:rPr>
        <w:t>.</w:t>
      </w:r>
    </w:p>
    <w:p w14:paraId="0C744C0C" w14:textId="77777777" w:rsidR="00AC65F7" w:rsidRPr="0085069F" w:rsidRDefault="00AC65F7" w:rsidP="00250FF3">
      <w:pPr>
        <w:pStyle w:val="a3"/>
        <w:rPr>
          <w:b/>
          <w:bCs/>
          <w:sz w:val="24"/>
        </w:rPr>
      </w:pPr>
    </w:p>
    <w:p w14:paraId="5829F59A" w14:textId="77777777" w:rsidR="00A80DF2" w:rsidRPr="0085069F" w:rsidRDefault="00AC65F7" w:rsidP="00250FF3">
      <w:pPr>
        <w:pStyle w:val="4"/>
        <w:rPr>
          <w:rFonts w:eastAsia="Times New Roman"/>
          <w:sz w:val="24"/>
        </w:rPr>
      </w:pPr>
      <w:r w:rsidRPr="0085069F">
        <w:rPr>
          <w:rFonts w:eastAsia="Times New Roman"/>
          <w:sz w:val="24"/>
        </w:rPr>
        <w:t>основные Научные направления конференции:</w:t>
      </w:r>
    </w:p>
    <w:p w14:paraId="1E3B2E85" w14:textId="5CBFED22" w:rsidR="00AC65F7" w:rsidRPr="0085069F" w:rsidRDefault="00160C2C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Инфокоммуникационные технологии и системы связи</w:t>
      </w:r>
    </w:p>
    <w:p w14:paraId="64FEAA0C" w14:textId="627E9F29" w:rsidR="00160C2C" w:rsidRPr="0085069F" w:rsidRDefault="00160C2C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Программирование и создание IT- продуктов</w:t>
      </w:r>
    </w:p>
    <w:p w14:paraId="2EACDA9C" w14:textId="0B686BB1" w:rsidR="00160C2C" w:rsidRPr="0085069F" w:rsidRDefault="00160C2C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lastRenderedPageBreak/>
        <w:t>Технологии обработки больших данных</w:t>
      </w:r>
    </w:p>
    <w:p w14:paraId="3FF82511" w14:textId="4BDD3D02" w:rsidR="00160C2C" w:rsidRPr="0085069F" w:rsidRDefault="00160C2C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Кибербезопасность и защита данных</w:t>
      </w:r>
    </w:p>
    <w:p w14:paraId="0FF91458" w14:textId="77777777" w:rsidR="00AC65F7" w:rsidRPr="0085069F" w:rsidRDefault="00AC65F7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Электроника, приборостроение, машиностроение</w:t>
      </w:r>
    </w:p>
    <w:p w14:paraId="2BDF043D" w14:textId="15E63B83" w:rsidR="00AD43C6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Энергетика и энергосбережение</w:t>
      </w:r>
    </w:p>
    <w:p w14:paraId="008D3E8F" w14:textId="77777777" w:rsidR="00AD43C6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t>Геология, поиски и разведка месторождений полезных ископаемых</w:t>
      </w:r>
    </w:p>
    <w:p w14:paraId="3D0F7C15" w14:textId="45A5AE2B" w:rsidR="00AD43C6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</w:pPr>
      <w:r w:rsidRPr="0085069F">
        <w:rPr>
          <w:bCs/>
          <w:iCs/>
        </w:rPr>
        <w:t>Нефтяная и газовая промышленность</w:t>
      </w:r>
    </w:p>
    <w:p w14:paraId="1618094D" w14:textId="04F8AC40" w:rsidR="00AD43C6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rPr>
          <w:bCs/>
          <w:iCs/>
        </w:rPr>
      </w:pPr>
      <w:r w:rsidRPr="0085069F">
        <w:rPr>
          <w:bCs/>
          <w:iCs/>
        </w:rPr>
        <w:t>Архитектура, строительство</w:t>
      </w:r>
    </w:p>
    <w:p w14:paraId="065F06EF" w14:textId="1FBA07E4" w:rsidR="00AD43C6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85069F">
        <w:rPr>
          <w:bCs/>
          <w:iCs/>
        </w:rPr>
        <w:t>Химия, химические технологии, новые материалы</w:t>
      </w:r>
    </w:p>
    <w:p w14:paraId="618E1FBA" w14:textId="017A6620" w:rsidR="00AC65F7" w:rsidRPr="0085069F" w:rsidRDefault="00AD43C6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bCs/>
          <w:iCs/>
        </w:rPr>
      </w:pPr>
      <w:r w:rsidRPr="0085069F">
        <w:t>Экология, рациональное природопользование, устойчивое развитие горных территорий</w:t>
      </w:r>
    </w:p>
    <w:p w14:paraId="1E56D042" w14:textId="77777777" w:rsidR="00EC55F0" w:rsidRDefault="00EC55F0" w:rsidP="00EC55F0">
      <w:pPr>
        <w:pStyle w:val="aa"/>
        <w:numPr>
          <w:ilvl w:val="0"/>
          <w:numId w:val="3"/>
        </w:numPr>
        <w:tabs>
          <w:tab w:val="left" w:pos="709"/>
        </w:tabs>
        <w:jc w:val="both"/>
        <w:rPr>
          <w:bCs/>
          <w:iCs/>
        </w:rPr>
      </w:pPr>
      <w:r w:rsidRPr="00EC55F0">
        <w:rPr>
          <w:bCs/>
          <w:iCs/>
        </w:rPr>
        <w:t>Цифровые технологии в подготовке инженерных кадров</w:t>
      </w:r>
    </w:p>
    <w:p w14:paraId="4E392CB7" w14:textId="03803505" w:rsidR="001A6A05" w:rsidRPr="0085069F" w:rsidRDefault="00AD43C6" w:rsidP="00EC55F0">
      <w:pPr>
        <w:pStyle w:val="aa"/>
        <w:numPr>
          <w:ilvl w:val="0"/>
          <w:numId w:val="3"/>
        </w:numPr>
        <w:tabs>
          <w:tab w:val="left" w:pos="709"/>
        </w:tabs>
        <w:jc w:val="both"/>
        <w:rPr>
          <w:bCs/>
          <w:iCs/>
        </w:rPr>
      </w:pPr>
      <w:r w:rsidRPr="0085069F">
        <w:rPr>
          <w:bCs/>
          <w:iCs/>
        </w:rPr>
        <w:t>Развитие социально-гуманитарных наук в современных условиях</w:t>
      </w:r>
    </w:p>
    <w:p w14:paraId="66953FEF" w14:textId="77777777" w:rsidR="001A6A05" w:rsidRPr="0085069F" w:rsidRDefault="00540502" w:rsidP="00250FF3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bCs/>
          <w:iCs/>
        </w:rPr>
      </w:pPr>
      <w:r w:rsidRPr="0085069F">
        <w:rPr>
          <w:bCs/>
          <w:iCs/>
        </w:rPr>
        <w:t>Цифровая экономика: современные вызовы и возможности развития</w:t>
      </w:r>
      <w:r w:rsidR="00AD43C6" w:rsidRPr="0085069F">
        <w:rPr>
          <w:bCs/>
          <w:iCs/>
        </w:rPr>
        <w:tab/>
      </w:r>
    </w:p>
    <w:p w14:paraId="74B84DC7" w14:textId="77777777" w:rsidR="001A6A05" w:rsidRPr="0085069F" w:rsidRDefault="001A6A05" w:rsidP="00250FF3">
      <w:pPr>
        <w:pStyle w:val="aa"/>
        <w:ind w:left="0"/>
        <w:jc w:val="both"/>
        <w:rPr>
          <w:bCs/>
          <w:iCs/>
        </w:rPr>
      </w:pPr>
    </w:p>
    <w:p w14:paraId="03A23279" w14:textId="06C2A81E" w:rsidR="00AC65F7" w:rsidRPr="0085069F" w:rsidRDefault="00F65E69" w:rsidP="00250FF3">
      <w:pPr>
        <w:pStyle w:val="aa"/>
        <w:ind w:left="0"/>
        <w:jc w:val="center"/>
        <w:rPr>
          <w:bCs/>
          <w:iCs/>
        </w:rPr>
      </w:pPr>
      <w:r w:rsidRPr="0085069F">
        <w:rPr>
          <w:b/>
          <w:bCs/>
          <w:iCs/>
        </w:rPr>
        <w:t>КОНТРОЛЬНЫЕ СРОКИ</w:t>
      </w:r>
    </w:p>
    <w:p w14:paraId="007704AF" w14:textId="7E94ED74" w:rsidR="00AC65F7" w:rsidRPr="0085069F" w:rsidRDefault="00AC65F7" w:rsidP="00250FF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</w:pPr>
      <w:r w:rsidRPr="0085069F">
        <w:t>Материалы (статья</w:t>
      </w:r>
      <w:r w:rsidR="00250FF3" w:rsidRPr="0085069F">
        <w:t>,</w:t>
      </w:r>
      <w:r w:rsidRPr="0085069F">
        <w:t xml:space="preserve"> заявка на участие</w:t>
      </w:r>
      <w:r w:rsidR="00250FF3" w:rsidRPr="0085069F">
        <w:t xml:space="preserve"> и квитанцию оплаты</w:t>
      </w:r>
      <w:r w:rsidR="00815EE8" w:rsidRPr="0085069F">
        <w:t>)</w:t>
      </w:r>
      <w:r w:rsidRPr="0085069F">
        <w:t xml:space="preserve"> принимаются </w:t>
      </w:r>
      <w:r w:rsidRPr="0085069F">
        <w:rPr>
          <w:b/>
          <w:bCs/>
        </w:rPr>
        <w:t>до</w:t>
      </w:r>
      <w:r w:rsidR="00387B94">
        <w:rPr>
          <w:b/>
          <w:bCs/>
        </w:rPr>
        <w:t xml:space="preserve"> </w:t>
      </w:r>
      <w:r w:rsidR="00844DCE" w:rsidRPr="00844DCE">
        <w:rPr>
          <w:b/>
          <w:bCs/>
        </w:rPr>
        <w:t xml:space="preserve">20 </w:t>
      </w:r>
      <w:r w:rsidRPr="0085069F">
        <w:rPr>
          <w:b/>
          <w:bCs/>
        </w:rPr>
        <w:t xml:space="preserve">октября </w:t>
      </w:r>
      <w:r w:rsidRPr="0085069F">
        <w:rPr>
          <w:b/>
        </w:rPr>
        <w:t>202</w:t>
      </w:r>
      <w:r w:rsidR="00844DCE" w:rsidRPr="00844DCE">
        <w:rPr>
          <w:b/>
        </w:rPr>
        <w:t>4</w:t>
      </w:r>
      <w:r w:rsidRPr="0085069F">
        <w:rPr>
          <w:b/>
        </w:rPr>
        <w:t xml:space="preserve"> г.</w:t>
      </w:r>
      <w:r w:rsidRPr="0085069F">
        <w:t xml:space="preserve"> </w:t>
      </w:r>
    </w:p>
    <w:p w14:paraId="70FB4DF1" w14:textId="37C9D1B8" w:rsidR="00AC65F7" w:rsidRPr="0085069F" w:rsidRDefault="00272A73" w:rsidP="00250FF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</w:pPr>
      <w:r w:rsidRPr="0085069F">
        <w:t>Начало работы К</w:t>
      </w:r>
      <w:r w:rsidR="00AC65F7" w:rsidRPr="0085069F">
        <w:t xml:space="preserve">онференция </w:t>
      </w:r>
      <w:r w:rsidR="00844DCE" w:rsidRPr="00844DCE">
        <w:rPr>
          <w:b/>
        </w:rPr>
        <w:t xml:space="preserve">22 </w:t>
      </w:r>
      <w:r w:rsidR="00AC65F7" w:rsidRPr="0085069F">
        <w:rPr>
          <w:b/>
        </w:rPr>
        <w:t>октября 202</w:t>
      </w:r>
      <w:r w:rsidR="00844DCE" w:rsidRPr="00844DCE">
        <w:rPr>
          <w:b/>
        </w:rPr>
        <w:t>4</w:t>
      </w:r>
      <w:r w:rsidR="00131663" w:rsidRPr="0085069F">
        <w:rPr>
          <w:b/>
        </w:rPr>
        <w:t xml:space="preserve"> </w:t>
      </w:r>
      <w:r w:rsidR="00AC65F7" w:rsidRPr="0085069F">
        <w:rPr>
          <w:b/>
        </w:rPr>
        <w:t>г.</w:t>
      </w:r>
      <w:r w:rsidRPr="0085069F">
        <w:rPr>
          <w:b/>
        </w:rPr>
        <w:t xml:space="preserve"> в 10.00.</w:t>
      </w:r>
    </w:p>
    <w:p w14:paraId="73EA025F" w14:textId="358C15A4" w:rsidR="00AC65F7" w:rsidRPr="0085069F" w:rsidRDefault="00AC65F7" w:rsidP="00250FF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</w:pPr>
      <w:r w:rsidRPr="0085069F">
        <w:t xml:space="preserve">Электронный сборник конференции будет разослан </w:t>
      </w:r>
      <w:r w:rsidRPr="0085069F">
        <w:rPr>
          <w:b/>
        </w:rPr>
        <w:t xml:space="preserve">до </w:t>
      </w:r>
      <w:r w:rsidR="00A17B05" w:rsidRPr="0085069F">
        <w:rPr>
          <w:b/>
        </w:rPr>
        <w:t>1</w:t>
      </w:r>
      <w:r w:rsidR="00131663" w:rsidRPr="0085069F">
        <w:rPr>
          <w:b/>
        </w:rPr>
        <w:t xml:space="preserve"> декабр</w:t>
      </w:r>
      <w:r w:rsidRPr="0085069F">
        <w:rPr>
          <w:b/>
        </w:rPr>
        <w:t>я 202</w:t>
      </w:r>
      <w:r w:rsidR="00844DCE" w:rsidRPr="00844DCE">
        <w:rPr>
          <w:b/>
        </w:rPr>
        <w:t>4</w:t>
      </w:r>
      <w:r w:rsidRPr="0085069F">
        <w:rPr>
          <w:b/>
        </w:rPr>
        <w:t xml:space="preserve"> года.</w:t>
      </w:r>
    </w:p>
    <w:p w14:paraId="7369EA93" w14:textId="286964A6" w:rsidR="00AC65F7" w:rsidRPr="0085069F" w:rsidRDefault="00AC65F7" w:rsidP="00250FF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</w:pPr>
      <w:r w:rsidRPr="0085069F">
        <w:t xml:space="preserve">Сборник конференции будет разослан </w:t>
      </w:r>
      <w:r w:rsidRPr="0085069F">
        <w:rPr>
          <w:b/>
        </w:rPr>
        <w:t xml:space="preserve">до </w:t>
      </w:r>
      <w:r w:rsidR="00131663" w:rsidRPr="0085069F">
        <w:rPr>
          <w:b/>
        </w:rPr>
        <w:t>конца декабря 202</w:t>
      </w:r>
      <w:r w:rsidR="00844DCE" w:rsidRPr="00844DCE">
        <w:rPr>
          <w:b/>
        </w:rPr>
        <w:t>4</w:t>
      </w:r>
      <w:r w:rsidRPr="0085069F">
        <w:rPr>
          <w:b/>
        </w:rPr>
        <w:t xml:space="preserve"> года.</w:t>
      </w:r>
    </w:p>
    <w:p w14:paraId="4158F12E" w14:textId="77777777" w:rsidR="00AC65F7" w:rsidRPr="0085069F" w:rsidRDefault="00AC65F7" w:rsidP="00250FF3">
      <w:pPr>
        <w:ind w:firstLine="360"/>
        <w:jc w:val="both"/>
      </w:pPr>
    </w:p>
    <w:p w14:paraId="0C293B38" w14:textId="77777777" w:rsidR="00AC65F7" w:rsidRPr="0085069F" w:rsidRDefault="00AC65F7" w:rsidP="00250FF3">
      <w:pPr>
        <w:pStyle w:val="31"/>
        <w:rPr>
          <w:sz w:val="24"/>
        </w:rPr>
      </w:pPr>
      <w:r w:rsidRPr="0085069F">
        <w:rPr>
          <w:sz w:val="24"/>
        </w:rPr>
        <w:t>Требования к материалам конференции</w:t>
      </w:r>
    </w:p>
    <w:p w14:paraId="24D18E17" w14:textId="77777777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 xml:space="preserve">Количество страниц статьи должно быть от 3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>– 8 (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не менее 3 полных страниц). Поля: слева 3 см., сверху и снизу 2 см., справа 1,5 см. Отступ абзаца </w:t>
      </w:r>
      <w:r w:rsidR="00AF7AB1" w:rsidRPr="0085069F">
        <w:rPr>
          <w:rFonts w:eastAsiaTheme="minorHAnsi"/>
          <w:color w:val="000000"/>
          <w:sz w:val="22"/>
          <w:szCs w:val="20"/>
          <w:lang w:eastAsia="en-US"/>
        </w:rPr>
        <w:t>– 1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см. Текст в формате MS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Word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for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Windows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, шрифт –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Times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New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Roman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, 12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пт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; межстрочный интервал – 1.</w:t>
      </w:r>
    </w:p>
    <w:p w14:paraId="1644CB6B" w14:textId="77777777" w:rsidR="00C37FBD" w:rsidRPr="0085069F" w:rsidRDefault="00C37FBD" w:rsidP="00250FF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0"/>
          <w:lang w:val="en-US"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>Статья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должна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содержать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разделы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,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например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, Abstract, Key words, Introduction, Methods and materials, Results and Discussion, Conclusion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и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т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>.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д</w:t>
      </w:r>
      <w:r w:rsidRPr="0085069F">
        <w:rPr>
          <w:rFonts w:eastAsiaTheme="minorHAnsi"/>
          <w:color w:val="000000"/>
          <w:sz w:val="22"/>
          <w:szCs w:val="20"/>
          <w:lang w:val="en-US" w:eastAsia="en-US"/>
        </w:rPr>
        <w:t>.</w:t>
      </w:r>
    </w:p>
    <w:p w14:paraId="683C9126" w14:textId="71A28A83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val="en-US" w:eastAsia="en-US"/>
        </w:rPr>
        <w:tab/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Используйте международный стандарт для обозначения единиц измерения и величин, в качестве десятичного разделителя используйте точку (напр., 0.002); максимальное количество авторов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6,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от одного авторского коллектива не более 3 статей.</w:t>
      </w:r>
    </w:p>
    <w:p w14:paraId="7699515E" w14:textId="2624D411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Перед названием доклада слева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УДК; название доклада (на рус. </w:t>
      </w:r>
      <w:r w:rsidR="000A2785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и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анг.яз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.) </w:t>
      </w:r>
      <w:r w:rsidR="00250FF3" w:rsidRPr="0085069F">
        <w:rPr>
          <w:rFonts w:eastAsiaTheme="minorHAnsi"/>
          <w:color w:val="000000"/>
          <w:sz w:val="22"/>
          <w:szCs w:val="20"/>
          <w:lang w:eastAsia="en-US"/>
        </w:rPr>
        <w:t>–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прописной полужирный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выравнивается по центру; фамилия и инициалы авторов (на рус. </w:t>
      </w:r>
      <w:r w:rsidR="000A2785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и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анг.яз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.)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="00250FF3" w:rsidRPr="0085069F">
        <w:rPr>
          <w:rFonts w:eastAsiaTheme="minorHAnsi"/>
          <w:color w:val="000000"/>
          <w:sz w:val="22"/>
          <w:szCs w:val="20"/>
          <w:lang w:eastAsia="en-US"/>
        </w:rPr>
        <w:t>–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строчный полужирный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выравнивается по центру; должность, факультет/институт/краткое название организации, город, страна (на рус.) </w:t>
      </w:r>
      <w:r w:rsidR="00250FF3" w:rsidRPr="0085069F">
        <w:rPr>
          <w:rFonts w:eastAsiaTheme="minorHAnsi"/>
          <w:color w:val="000000"/>
          <w:sz w:val="22"/>
          <w:szCs w:val="20"/>
          <w:lang w:eastAsia="en-US"/>
        </w:rPr>
        <w:t>–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строчный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выравнивается по центру.</w:t>
      </w:r>
    </w:p>
    <w:p w14:paraId="72D378EF" w14:textId="07159A31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 xml:space="preserve">Ниже через одну строку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аннотация, ключевые слова (на рус. </w:t>
      </w:r>
      <w:r w:rsidR="000A2785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и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proofErr w:type="spellStart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анг.яз</w:t>
      </w:r>
      <w:proofErr w:type="spellEnd"/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.).</w:t>
      </w:r>
    </w:p>
    <w:p w14:paraId="35D35758" w14:textId="4FCA1205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Далее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через строку основной текст </w:t>
      </w:r>
      <w:r w:rsidR="00250FF3" w:rsidRPr="0085069F">
        <w:rPr>
          <w:rFonts w:eastAsiaTheme="minorHAnsi"/>
          <w:color w:val="000000"/>
          <w:sz w:val="22"/>
          <w:szCs w:val="20"/>
          <w:lang w:eastAsia="en-US"/>
        </w:rPr>
        <w:t>–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обычный, выравнивается по ширине. </w:t>
      </w:r>
    </w:p>
    <w:p w14:paraId="07CAA1D0" w14:textId="5DB8C25E" w:rsidR="00C37FBD" w:rsidRPr="0085069F" w:rsidRDefault="00C37FBD" w:rsidP="00250FF3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 xml:space="preserve">Рисунки, таблицы располагаются по тексту. </w:t>
      </w:r>
    </w:p>
    <w:p w14:paraId="03AE700C" w14:textId="35B6419A" w:rsidR="00C37FBD" w:rsidRPr="0085069F" w:rsidRDefault="00C37FBD" w:rsidP="00250FF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>Список литературы оформляется в соответствии с ГОСТ 7.0.5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>-2008</w:t>
      </w:r>
      <w:r w:rsidR="00A556C1" w:rsidRPr="0085069F">
        <w:t xml:space="preserve"> и </w:t>
      </w:r>
      <w:r w:rsidR="00A556C1" w:rsidRPr="0085069F">
        <w:rPr>
          <w:rFonts w:eastAsiaTheme="minorHAnsi"/>
          <w:color w:val="000000"/>
          <w:sz w:val="22"/>
          <w:szCs w:val="20"/>
          <w:lang w:eastAsia="en-US"/>
        </w:rPr>
        <w:t>ГОСТ Р 7.0.100-2018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>.</w:t>
      </w:r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Ссылка на литературные источники </w:t>
      </w:r>
      <w:r w:rsidR="00D61137" w:rsidRPr="0085069F">
        <w:rPr>
          <w:rFonts w:eastAsiaTheme="minorHAnsi"/>
          <w:color w:val="000000"/>
          <w:sz w:val="22"/>
          <w:szCs w:val="20"/>
          <w:lang w:eastAsia="en-US"/>
        </w:rPr>
        <w:t xml:space="preserve">– </w:t>
      </w:r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в квадратных скобках. </w:t>
      </w:r>
      <w:proofErr w:type="spellStart"/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Самоцитирование</w:t>
      </w:r>
      <w:proofErr w:type="spellEnd"/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</w:t>
      </w:r>
      <w:r w:rsidR="00250FF3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–</w:t>
      </w:r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 не более 2</w:t>
      </w:r>
      <w:r w:rsidR="00D61137" w:rsidRPr="0085069F">
        <w:rPr>
          <w:rFonts w:eastAsiaTheme="minorHAnsi"/>
          <w:color w:val="000000"/>
          <w:sz w:val="22"/>
          <w:szCs w:val="20"/>
          <w:lang w:eastAsia="en-US"/>
        </w:rPr>
        <w:t>-</w:t>
      </w:r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х ссылок;</w:t>
      </w:r>
    </w:p>
    <w:p w14:paraId="560D3AC6" w14:textId="01AFF281" w:rsidR="00C37FBD" w:rsidRPr="0085069F" w:rsidRDefault="00C37FBD" w:rsidP="00250FF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ab/>
        <w:t xml:space="preserve">Имя файла должно иметь следующую структуру: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>«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Статья</w:t>
      </w:r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.Алиев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.doc.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 xml:space="preserve">» </w:t>
      </w:r>
      <w:r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 xml:space="preserve">и </w:t>
      </w:r>
      <w:r w:rsidRPr="0085069F">
        <w:rPr>
          <w:rFonts w:eastAsiaTheme="minorHAnsi"/>
          <w:color w:val="000000"/>
          <w:sz w:val="22"/>
          <w:szCs w:val="20"/>
          <w:lang w:eastAsia="en-US"/>
        </w:rPr>
        <w:t>«</w:t>
      </w:r>
      <w:proofErr w:type="spellStart"/>
      <w:r w:rsidR="00D61137" w:rsidRPr="0085069F">
        <w:rPr>
          <w:rFonts w:ascii="Times New Roman CYR" w:eastAsiaTheme="minorHAnsi" w:hAnsi="Times New Roman CYR" w:cs="Times New Roman CYR"/>
          <w:color w:val="000000"/>
          <w:sz w:val="22"/>
          <w:szCs w:val="20"/>
          <w:lang w:eastAsia="en-US"/>
        </w:rPr>
        <w:t>Заявка.Алиев</w:t>
      </w:r>
      <w:proofErr w:type="spellEnd"/>
      <w:r w:rsidRPr="0085069F">
        <w:rPr>
          <w:rFonts w:eastAsiaTheme="minorHAnsi"/>
          <w:color w:val="000000"/>
          <w:sz w:val="22"/>
          <w:szCs w:val="20"/>
          <w:lang w:eastAsia="en-US"/>
        </w:rPr>
        <w:t>».</w:t>
      </w:r>
    </w:p>
    <w:p w14:paraId="0C24A71E" w14:textId="77777777" w:rsidR="00D61137" w:rsidRPr="0085069F" w:rsidRDefault="00D61137" w:rsidP="00250FF3">
      <w:pPr>
        <w:pStyle w:val="31"/>
        <w:jc w:val="both"/>
        <w:rPr>
          <w:sz w:val="24"/>
        </w:rPr>
      </w:pPr>
    </w:p>
    <w:p w14:paraId="65527DEF" w14:textId="77777777" w:rsidR="00B04593" w:rsidRPr="0085069F" w:rsidRDefault="00B04593" w:rsidP="00250FF3">
      <w:pPr>
        <w:ind w:firstLine="567"/>
        <w:jc w:val="center"/>
        <w:rPr>
          <w:b/>
          <w:bCs/>
        </w:rPr>
      </w:pPr>
      <w:r w:rsidRPr="0085069F">
        <w:rPr>
          <w:b/>
          <w:bCs/>
        </w:rPr>
        <w:t>Оргкомитет оставляет за собой право отклонить несоответствующие тематике и требованиям материалы.</w:t>
      </w:r>
    </w:p>
    <w:p w14:paraId="28B61863" w14:textId="77777777" w:rsidR="00B04593" w:rsidRPr="0085069F" w:rsidRDefault="00B04593" w:rsidP="00250FF3">
      <w:pPr>
        <w:ind w:firstLine="567"/>
        <w:jc w:val="center"/>
        <w:rPr>
          <w:b/>
          <w:bCs/>
          <w:sz w:val="18"/>
        </w:rPr>
      </w:pPr>
    </w:p>
    <w:p w14:paraId="5A788E76" w14:textId="6C2C285B" w:rsidR="00B04593" w:rsidRPr="0085069F" w:rsidRDefault="00A80DF2" w:rsidP="00250FF3">
      <w:pPr>
        <w:ind w:firstLine="567"/>
        <w:jc w:val="center"/>
        <w:rPr>
          <w:b/>
          <w:bCs/>
        </w:rPr>
      </w:pPr>
      <w:r w:rsidRPr="0085069F">
        <w:rPr>
          <w:b/>
          <w:bCs/>
        </w:rPr>
        <w:t>ОБРАТИТЬ ВНИМАНИЕ!</w:t>
      </w:r>
    </w:p>
    <w:p w14:paraId="27E378B5" w14:textId="70061A68" w:rsidR="00D61137" w:rsidRPr="0085069F" w:rsidRDefault="00B04593" w:rsidP="00250FF3">
      <w:pPr>
        <w:ind w:firstLine="567"/>
        <w:jc w:val="both"/>
        <w:rPr>
          <w:bCs/>
        </w:rPr>
      </w:pPr>
      <w:r w:rsidRPr="0085069F">
        <w:rPr>
          <w:bCs/>
        </w:rPr>
        <w:t xml:space="preserve">С целью повышения индекса цитирования научно-педагогических работников ГГНТУ, а также улучшения </w:t>
      </w:r>
      <w:proofErr w:type="spellStart"/>
      <w:r w:rsidRPr="0085069F">
        <w:rPr>
          <w:bCs/>
        </w:rPr>
        <w:t>импакт</w:t>
      </w:r>
      <w:proofErr w:type="spellEnd"/>
      <w:r w:rsidRPr="0085069F">
        <w:rPr>
          <w:bCs/>
        </w:rPr>
        <w:t>-фактора (ИФ, или IF) – численного показателя цитируемости статей, опубликованных в научных журналах ГГНТУ, авторам публикаций рекомендуется</w:t>
      </w:r>
      <w:r w:rsidR="00D61137" w:rsidRPr="0085069F">
        <w:rPr>
          <w:bCs/>
        </w:rPr>
        <w:t xml:space="preserve"> правильно с</w:t>
      </w:r>
      <w:r w:rsidRPr="0085069F">
        <w:rPr>
          <w:bCs/>
        </w:rPr>
        <w:t>сылаться на соответствующ</w:t>
      </w:r>
      <w:r w:rsidR="00D61137" w:rsidRPr="0085069F">
        <w:rPr>
          <w:bCs/>
        </w:rPr>
        <w:t>ие</w:t>
      </w:r>
      <w:r w:rsidRPr="0085069F">
        <w:rPr>
          <w:bCs/>
        </w:rPr>
        <w:t xml:space="preserve"> научн</w:t>
      </w:r>
      <w:r w:rsidR="00D61137" w:rsidRPr="0085069F">
        <w:rPr>
          <w:bCs/>
        </w:rPr>
        <w:t>ые</w:t>
      </w:r>
      <w:r w:rsidRPr="0085069F">
        <w:rPr>
          <w:bCs/>
        </w:rPr>
        <w:t xml:space="preserve"> </w:t>
      </w:r>
      <w:r w:rsidR="00D61137" w:rsidRPr="0085069F">
        <w:rPr>
          <w:bCs/>
        </w:rPr>
        <w:t>труды</w:t>
      </w:r>
      <w:r w:rsidRPr="0085069F">
        <w:rPr>
          <w:bCs/>
        </w:rPr>
        <w:t>, опубликованн</w:t>
      </w:r>
      <w:r w:rsidR="00D61137" w:rsidRPr="0085069F">
        <w:rPr>
          <w:bCs/>
        </w:rPr>
        <w:t>ые</w:t>
      </w:r>
      <w:r w:rsidRPr="0085069F">
        <w:rPr>
          <w:bCs/>
        </w:rPr>
        <w:t xml:space="preserve"> в журналах</w:t>
      </w:r>
      <w:r w:rsidR="00D61137" w:rsidRPr="0085069F">
        <w:rPr>
          <w:bCs/>
        </w:rPr>
        <w:t xml:space="preserve"> (не более </w:t>
      </w:r>
      <w:r w:rsidR="00A556C1" w:rsidRPr="0085069F">
        <w:rPr>
          <w:bCs/>
        </w:rPr>
        <w:t>трех</w:t>
      </w:r>
      <w:r w:rsidR="00D61137" w:rsidRPr="0085069F">
        <w:rPr>
          <w:bCs/>
        </w:rPr>
        <w:t xml:space="preserve"> ссылок):</w:t>
      </w:r>
    </w:p>
    <w:p w14:paraId="15BAA447" w14:textId="194EC03E" w:rsidR="00D61137" w:rsidRPr="0085069F" w:rsidRDefault="00D61137" w:rsidP="00250FF3">
      <w:pPr>
        <w:ind w:firstLine="567"/>
        <w:jc w:val="both"/>
        <w:rPr>
          <w:bCs/>
          <w:i/>
        </w:rPr>
      </w:pPr>
      <w:r w:rsidRPr="0085069F">
        <w:rPr>
          <w:bCs/>
          <w:i/>
        </w:rPr>
        <w:t>-</w:t>
      </w:r>
      <w:r w:rsidR="00B04593" w:rsidRPr="0085069F">
        <w:rPr>
          <w:bCs/>
          <w:i/>
        </w:rPr>
        <w:t xml:space="preserve"> Вестник ГГНТУ. Технические науки</w:t>
      </w:r>
    </w:p>
    <w:p w14:paraId="11132984" w14:textId="43A05872" w:rsidR="00D61137" w:rsidRPr="0085069F" w:rsidRDefault="0000308B" w:rsidP="00250FF3">
      <w:pPr>
        <w:ind w:firstLine="851"/>
        <w:jc w:val="both"/>
        <w:rPr>
          <w:bCs/>
        </w:rPr>
      </w:pPr>
      <w:hyperlink r:id="rId8" w:history="1">
        <w:r w:rsidR="00D61137" w:rsidRPr="0085069F">
          <w:rPr>
            <w:rStyle w:val="a9"/>
            <w:bCs/>
          </w:rPr>
          <w:t>https://www.elibrary.ru/title_items.asp?id=71205</w:t>
        </w:r>
      </w:hyperlink>
    </w:p>
    <w:p w14:paraId="1F890D44" w14:textId="77777777" w:rsidR="00D61137" w:rsidRPr="0085069F" w:rsidRDefault="00D61137" w:rsidP="00250FF3">
      <w:pPr>
        <w:ind w:firstLine="567"/>
        <w:jc w:val="both"/>
        <w:rPr>
          <w:bCs/>
          <w:i/>
        </w:rPr>
      </w:pPr>
      <w:r w:rsidRPr="0085069F">
        <w:rPr>
          <w:bCs/>
          <w:i/>
        </w:rPr>
        <w:t xml:space="preserve">- </w:t>
      </w:r>
      <w:r w:rsidR="00B04593" w:rsidRPr="0085069F">
        <w:rPr>
          <w:bCs/>
          <w:i/>
        </w:rPr>
        <w:t>Вестник ГГНТУ. Гуманитарные и социально-экономические науки</w:t>
      </w:r>
    </w:p>
    <w:p w14:paraId="5029B48A" w14:textId="40228AD6" w:rsidR="00D61137" w:rsidRPr="0085069F" w:rsidRDefault="0000308B" w:rsidP="00250FF3">
      <w:pPr>
        <w:ind w:firstLine="851"/>
        <w:jc w:val="both"/>
        <w:rPr>
          <w:bCs/>
        </w:rPr>
      </w:pPr>
      <w:hyperlink r:id="rId9" w:history="1">
        <w:r w:rsidR="00D61137" w:rsidRPr="0085069F">
          <w:rPr>
            <w:rStyle w:val="a9"/>
            <w:bCs/>
          </w:rPr>
          <w:t>https://www.elibrary.ru/title_items.asp?id=73606</w:t>
        </w:r>
      </w:hyperlink>
    </w:p>
    <w:p w14:paraId="0CED9F93" w14:textId="77777777" w:rsidR="00A556C1" w:rsidRPr="0085069F" w:rsidRDefault="00A556C1" w:rsidP="00250FF3">
      <w:pPr>
        <w:ind w:firstLine="567"/>
        <w:jc w:val="both"/>
        <w:rPr>
          <w:bCs/>
          <w:i/>
        </w:rPr>
      </w:pPr>
      <w:r w:rsidRPr="0085069F">
        <w:rPr>
          <w:bCs/>
          <w:i/>
        </w:rPr>
        <w:t xml:space="preserve">- </w:t>
      </w:r>
      <w:r w:rsidR="00B04593" w:rsidRPr="0085069F">
        <w:rPr>
          <w:bCs/>
          <w:i/>
        </w:rPr>
        <w:t>Грозненский естественнонаучный бюллетень</w:t>
      </w:r>
    </w:p>
    <w:p w14:paraId="0261897F" w14:textId="054D9DD6" w:rsidR="00B04593" w:rsidRPr="0085069F" w:rsidRDefault="0000308B" w:rsidP="00250FF3">
      <w:pPr>
        <w:ind w:firstLine="851"/>
        <w:jc w:val="both"/>
        <w:rPr>
          <w:rStyle w:val="a9"/>
        </w:rPr>
      </w:pPr>
      <w:hyperlink r:id="rId10" w:history="1">
        <w:r w:rsidR="00250FF3" w:rsidRPr="0085069F">
          <w:rPr>
            <w:rStyle w:val="a9"/>
          </w:rPr>
          <w:t>https://www.elibrary.ru/title_items.asp?id=63734</w:t>
        </w:r>
      </w:hyperlink>
    </w:p>
    <w:p w14:paraId="72E480D6" w14:textId="77777777" w:rsidR="00B04593" w:rsidRPr="0085069F" w:rsidRDefault="00B04593" w:rsidP="00250FF3">
      <w:pPr>
        <w:ind w:firstLine="567"/>
        <w:jc w:val="both"/>
        <w:rPr>
          <w:bCs/>
        </w:rPr>
      </w:pPr>
    </w:p>
    <w:p w14:paraId="5E54AE52" w14:textId="77777777" w:rsidR="00B04593" w:rsidRPr="0085069F" w:rsidRDefault="00B04593" w:rsidP="00250FF3">
      <w:pPr>
        <w:ind w:firstLine="567"/>
        <w:jc w:val="center"/>
        <w:rPr>
          <w:b/>
          <w:bCs/>
        </w:rPr>
      </w:pPr>
      <w:r w:rsidRPr="0085069F">
        <w:rPr>
          <w:b/>
          <w:bCs/>
        </w:rPr>
        <w:t>ОБРАЗЕЦ ОФОРМЛЕНИЯ СТАТЬИ</w:t>
      </w:r>
    </w:p>
    <w:p w14:paraId="71B07054" w14:textId="77777777" w:rsidR="00B04593" w:rsidRPr="0085069F" w:rsidRDefault="00B04593" w:rsidP="00250FF3">
      <w:pPr>
        <w:ind w:firstLine="567"/>
        <w:jc w:val="center"/>
        <w:rPr>
          <w:b/>
          <w:bCs/>
        </w:rPr>
      </w:pPr>
    </w:p>
    <w:p w14:paraId="18D23FFA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</w:rPr>
      </w:pPr>
      <w:r w:rsidRPr="0085069F">
        <w:rPr>
          <w:bCs/>
        </w:rPr>
        <w:t>УДК 621.787.4</w:t>
      </w:r>
    </w:p>
    <w:p w14:paraId="54ED1E3B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</w:rPr>
      </w:pPr>
    </w:p>
    <w:p w14:paraId="2034ABE9" w14:textId="5BF46504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</w:rPr>
      </w:pPr>
      <w:r w:rsidRPr="0085069F">
        <w:rPr>
          <w:b/>
          <w:bCs/>
        </w:rPr>
        <w:t>МОДЕЛИРОВАНИЕ СИСТЕМЫ МОНИТОРИНГА ПЕЧИ ОБЖИГА КЛИНКЕРА</w:t>
      </w:r>
    </w:p>
    <w:p w14:paraId="1FB3DF24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</w:rPr>
      </w:pPr>
    </w:p>
    <w:p w14:paraId="3294B793" w14:textId="77777777" w:rsidR="00B04593" w:rsidRPr="00EE1EC3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</w:rPr>
      </w:pPr>
    </w:p>
    <w:p w14:paraId="0511763B" w14:textId="75CC1DBC" w:rsidR="00B04593" w:rsidRPr="000A2785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</w:rPr>
      </w:pPr>
      <w:r w:rsidRPr="000A2785">
        <w:rPr>
          <w:b/>
          <w:bCs/>
        </w:rPr>
        <w:t xml:space="preserve">© С.А. </w:t>
      </w:r>
      <w:r w:rsidR="00A556C1" w:rsidRPr="000A2785">
        <w:rPr>
          <w:b/>
          <w:bCs/>
        </w:rPr>
        <w:t>Алиев</w:t>
      </w:r>
      <w:r w:rsidRPr="000A2785">
        <w:rPr>
          <w:b/>
          <w:bCs/>
        </w:rPr>
        <w:t xml:space="preserve">¹, М.Р. </w:t>
      </w:r>
      <w:r w:rsidR="000A2785">
        <w:rPr>
          <w:b/>
          <w:bCs/>
        </w:rPr>
        <w:t>Касаев</w:t>
      </w:r>
      <w:r w:rsidRPr="000A2785">
        <w:rPr>
          <w:b/>
          <w:bCs/>
        </w:rPr>
        <w:t>²</w:t>
      </w:r>
    </w:p>
    <w:p w14:paraId="578DB4A6" w14:textId="77777777" w:rsidR="00B04593" w:rsidRPr="000A2785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</w:rPr>
      </w:pPr>
    </w:p>
    <w:p w14:paraId="72582256" w14:textId="7FDB8EC1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i/>
        </w:rPr>
      </w:pPr>
      <w:r w:rsidRPr="0085069F">
        <w:rPr>
          <w:bCs/>
          <w:i/>
        </w:rPr>
        <w:t>¹</w:t>
      </w:r>
      <w:r w:rsidR="000A2785" w:rsidRPr="000A2785">
        <w:rPr>
          <w:bCs/>
          <w:i/>
        </w:rPr>
        <w:t>к</w:t>
      </w:r>
      <w:r w:rsidRPr="0085069F">
        <w:rPr>
          <w:bCs/>
          <w:i/>
        </w:rPr>
        <w:t>.т.н., доцент кафедры «Автоматизация технологических процессов и производств», ГГНТУ им. акад. М.Д. Миллионщикова, г. Грозный, Россия</w:t>
      </w:r>
    </w:p>
    <w:p w14:paraId="51708305" w14:textId="77777777" w:rsidR="000A2785" w:rsidRDefault="000A2785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i/>
        </w:rPr>
      </w:pPr>
      <w:r>
        <w:rPr>
          <w:bCs/>
          <w:i/>
        </w:rPr>
        <w:t>²с</w:t>
      </w:r>
      <w:r w:rsidR="00B04593" w:rsidRPr="0085069F">
        <w:rPr>
          <w:bCs/>
          <w:i/>
        </w:rPr>
        <w:t>тудент магистратуры по направлению «</w:t>
      </w:r>
      <w:r>
        <w:rPr>
          <w:bCs/>
          <w:i/>
        </w:rPr>
        <w:t>Бизнес-информатика</w:t>
      </w:r>
      <w:r w:rsidR="00B04593" w:rsidRPr="0085069F">
        <w:rPr>
          <w:bCs/>
          <w:i/>
        </w:rPr>
        <w:t xml:space="preserve">», </w:t>
      </w:r>
    </w:p>
    <w:p w14:paraId="0147B2F5" w14:textId="645F2F01" w:rsidR="00B04593" w:rsidRPr="0085069F" w:rsidRDefault="000A2785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i/>
        </w:rPr>
      </w:pPr>
      <w:r>
        <w:rPr>
          <w:bCs/>
          <w:i/>
        </w:rPr>
        <w:t>ЧГУ им. А.А. Кадырова</w:t>
      </w:r>
      <w:r w:rsidR="00B04593" w:rsidRPr="0085069F">
        <w:rPr>
          <w:bCs/>
          <w:i/>
        </w:rPr>
        <w:t>, г. Грозный, Россия</w:t>
      </w:r>
    </w:p>
    <w:p w14:paraId="36A9056C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</w:rPr>
      </w:pPr>
    </w:p>
    <w:p w14:paraId="5047B438" w14:textId="6CA79B16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/>
          <w:bCs/>
          <w:i/>
        </w:rPr>
      </w:pPr>
      <w:r w:rsidRPr="0085069F">
        <w:rPr>
          <w:b/>
          <w:bCs/>
          <w:i/>
        </w:rPr>
        <w:t>Аннотация.</w:t>
      </w:r>
      <w:r w:rsidR="00A556C1" w:rsidRPr="0085069F">
        <w:rPr>
          <w:b/>
          <w:bCs/>
          <w:i/>
        </w:rPr>
        <w:t xml:space="preserve"> </w:t>
      </w:r>
      <w:r w:rsidR="00A556C1" w:rsidRPr="0085069F">
        <w:rPr>
          <w:bCs/>
          <w:i/>
        </w:rPr>
        <w:t>В работе представлены ….</w:t>
      </w:r>
    </w:p>
    <w:p w14:paraId="69D9A5B4" w14:textId="4460672D" w:rsidR="00B04593" w:rsidRPr="000A2785" w:rsidRDefault="000A2785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i/>
        </w:rPr>
      </w:pPr>
      <w:r w:rsidRPr="0085069F">
        <w:rPr>
          <w:b/>
          <w:bCs/>
          <w:i/>
        </w:rPr>
        <w:t>Ключевые</w:t>
      </w:r>
      <w:r w:rsidRPr="000A2785">
        <w:rPr>
          <w:b/>
          <w:bCs/>
          <w:i/>
        </w:rPr>
        <w:t xml:space="preserve"> </w:t>
      </w:r>
      <w:r w:rsidRPr="0085069F">
        <w:rPr>
          <w:b/>
          <w:bCs/>
          <w:i/>
        </w:rPr>
        <w:t>слова</w:t>
      </w:r>
      <w:r w:rsidRPr="000A2785">
        <w:rPr>
          <w:bCs/>
          <w:i/>
        </w:rPr>
        <w:t>: (</w:t>
      </w:r>
      <w:r w:rsidRPr="0085069F">
        <w:rPr>
          <w:bCs/>
          <w:i/>
        </w:rPr>
        <w:t>не</w:t>
      </w:r>
      <w:r w:rsidRPr="000A2785">
        <w:rPr>
          <w:bCs/>
          <w:i/>
        </w:rPr>
        <w:t xml:space="preserve"> </w:t>
      </w:r>
      <w:r w:rsidRPr="0085069F">
        <w:rPr>
          <w:bCs/>
          <w:i/>
        </w:rPr>
        <w:t>более</w:t>
      </w:r>
      <w:r w:rsidRPr="000A2785">
        <w:rPr>
          <w:bCs/>
          <w:i/>
        </w:rPr>
        <w:t xml:space="preserve"> 8 </w:t>
      </w:r>
      <w:r w:rsidRPr="0085069F">
        <w:rPr>
          <w:bCs/>
          <w:i/>
        </w:rPr>
        <w:t>слов</w:t>
      </w:r>
      <w:r w:rsidRPr="000A2785">
        <w:rPr>
          <w:bCs/>
          <w:i/>
        </w:rPr>
        <w:t>) …</w:t>
      </w:r>
    </w:p>
    <w:p w14:paraId="4B68DFC6" w14:textId="77777777" w:rsid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</w:rPr>
      </w:pPr>
    </w:p>
    <w:p w14:paraId="4CB4B3F7" w14:textId="77777777" w:rsidR="000A2785" w:rsidRPr="0085069F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</w:rPr>
      </w:pPr>
      <w:r w:rsidRPr="0085069F">
        <w:rPr>
          <w:bCs/>
        </w:rPr>
        <w:t>Текст доклада …Текст доклада…</w:t>
      </w:r>
    </w:p>
    <w:p w14:paraId="5D4699D9" w14:textId="77777777" w:rsidR="000A2785" w:rsidRPr="0085069F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</w:rPr>
      </w:pPr>
      <w:r w:rsidRPr="0085069F">
        <w:rPr>
          <w:b/>
          <w:bCs/>
        </w:rPr>
        <w:t>ЛИТЕРАТУРА</w:t>
      </w:r>
    </w:p>
    <w:p w14:paraId="7888FBD6" w14:textId="77777777" w:rsidR="000A2785" w:rsidRPr="0085069F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Cs/>
        </w:rPr>
      </w:pPr>
      <w:r w:rsidRPr="0085069F">
        <w:rPr>
          <w:bCs/>
        </w:rPr>
        <w:t xml:space="preserve">1. </w:t>
      </w:r>
    </w:p>
    <w:p w14:paraId="3A32310F" w14:textId="77777777" w:rsidR="000A2785" w:rsidRPr="00EE1EC3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Cs/>
          <w:lang w:val="en-US"/>
        </w:rPr>
      </w:pPr>
      <w:r w:rsidRPr="00EE1EC3">
        <w:rPr>
          <w:bCs/>
          <w:lang w:val="en-US"/>
        </w:rPr>
        <w:t xml:space="preserve">2. </w:t>
      </w:r>
    </w:p>
    <w:p w14:paraId="3290F114" w14:textId="77777777" w:rsidR="000A2785" w:rsidRPr="00EE1EC3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Cs/>
          <w:lang w:val="en-US"/>
        </w:rPr>
      </w:pPr>
      <w:r w:rsidRPr="00EE1EC3">
        <w:rPr>
          <w:bCs/>
          <w:lang w:val="en-US"/>
        </w:rPr>
        <w:t>….</w:t>
      </w:r>
    </w:p>
    <w:p w14:paraId="4162FCF8" w14:textId="77777777" w:rsidR="000A2785" w:rsidRPr="00EE1EC3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  <w:lang w:val="en-US"/>
        </w:rPr>
      </w:pPr>
    </w:p>
    <w:p w14:paraId="3E718240" w14:textId="77777777" w:rsidR="000A2785" w:rsidRPr="0085069F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  <w:lang w:val="en-US"/>
        </w:rPr>
      </w:pPr>
      <w:r w:rsidRPr="0085069F">
        <w:rPr>
          <w:b/>
          <w:bCs/>
          <w:lang w:val="en-US"/>
        </w:rPr>
        <w:t>SIMULATION OF THE CLINKER KILN MONITORING SYSTEM</w:t>
      </w:r>
    </w:p>
    <w:p w14:paraId="239EB582" w14:textId="77777777" w:rsidR="000A2785" w:rsidRP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lang w:val="en-US"/>
        </w:rPr>
      </w:pPr>
    </w:p>
    <w:p w14:paraId="1AA5F10E" w14:textId="4A794A7D" w:rsid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bCs/>
          <w:lang w:val="en-US"/>
        </w:rPr>
      </w:pPr>
      <w:r w:rsidRPr="000A2785">
        <w:rPr>
          <w:b/>
          <w:bCs/>
          <w:lang w:val="en-US"/>
        </w:rPr>
        <w:t xml:space="preserve">© S.A. Aliev¹, M.R. </w:t>
      </w:r>
      <w:r>
        <w:rPr>
          <w:b/>
          <w:bCs/>
          <w:lang w:val="en-US"/>
        </w:rPr>
        <w:t>Cassaev²</w:t>
      </w:r>
    </w:p>
    <w:p w14:paraId="1BCA886D" w14:textId="04DF273D" w:rsidR="000A2785" w:rsidRPr="000A2785" w:rsidRDefault="00EE1EC3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i/>
          <w:lang w:val="en-US"/>
        </w:rPr>
      </w:pPr>
      <w:r>
        <w:rPr>
          <w:bCs/>
          <w:i/>
          <w:lang w:val="en-US"/>
        </w:rPr>
        <w:t>¹</w:t>
      </w:r>
      <w:r w:rsidR="000A2785" w:rsidRPr="000A2785">
        <w:rPr>
          <w:bCs/>
          <w:i/>
          <w:lang w:val="en-US"/>
        </w:rPr>
        <w:t xml:space="preserve">GSTOU named after acad. M.D. </w:t>
      </w:r>
      <w:proofErr w:type="spellStart"/>
      <w:r w:rsidR="000A2785" w:rsidRPr="000A2785">
        <w:rPr>
          <w:bCs/>
          <w:i/>
          <w:lang w:val="en-US"/>
        </w:rPr>
        <w:t>Millionshchikov</w:t>
      </w:r>
      <w:proofErr w:type="spellEnd"/>
      <w:r w:rsidR="000A2785" w:rsidRPr="000A2785">
        <w:rPr>
          <w:bCs/>
          <w:i/>
          <w:lang w:val="en-US"/>
        </w:rPr>
        <w:t>, Grozny</w:t>
      </w:r>
      <w:r w:rsidR="000A2785">
        <w:rPr>
          <w:bCs/>
          <w:i/>
          <w:lang w:val="en-US"/>
        </w:rPr>
        <w:t>, Russia</w:t>
      </w:r>
    </w:p>
    <w:p w14:paraId="2A2B8B08" w14:textId="7FF110B8" w:rsidR="000A2785" w:rsidRP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i/>
          <w:lang w:val="en-US"/>
        </w:rPr>
      </w:pPr>
      <w:r w:rsidRPr="000A2785">
        <w:rPr>
          <w:bCs/>
          <w:i/>
          <w:lang w:val="en-US"/>
        </w:rPr>
        <w:tab/>
      </w:r>
      <w:r w:rsidR="00EE1EC3">
        <w:rPr>
          <w:bCs/>
          <w:i/>
          <w:lang w:val="en-US"/>
        </w:rPr>
        <w:t>²</w:t>
      </w:r>
      <w:r w:rsidRPr="000A2785">
        <w:rPr>
          <w:bCs/>
          <w:i/>
          <w:lang w:val="en-US"/>
        </w:rPr>
        <w:t xml:space="preserve">CSU named after A.A. </w:t>
      </w:r>
      <w:proofErr w:type="spellStart"/>
      <w:r w:rsidRPr="000A2785">
        <w:rPr>
          <w:bCs/>
          <w:i/>
          <w:lang w:val="en-US"/>
        </w:rPr>
        <w:t>Kadyrov</w:t>
      </w:r>
      <w:proofErr w:type="spellEnd"/>
      <w:r>
        <w:rPr>
          <w:bCs/>
          <w:i/>
          <w:lang w:val="en-US"/>
        </w:rPr>
        <w:t>, Grozny, Russia</w:t>
      </w:r>
    </w:p>
    <w:p w14:paraId="5850E2A1" w14:textId="77777777" w:rsid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lang w:val="en-US"/>
        </w:rPr>
      </w:pPr>
    </w:p>
    <w:p w14:paraId="3213276F" w14:textId="77777777" w:rsidR="000A2785" w:rsidRPr="000A2785" w:rsidRDefault="000A2785" w:rsidP="000A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Cs/>
          <w:lang w:val="en-US"/>
        </w:rPr>
      </w:pPr>
    </w:p>
    <w:p w14:paraId="5DB6D0AB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i/>
          <w:lang w:val="en-US"/>
        </w:rPr>
      </w:pPr>
    </w:p>
    <w:p w14:paraId="497007A3" w14:textId="5AD1F993" w:rsidR="00B04593" w:rsidRPr="0085069F" w:rsidRDefault="000A2785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i/>
          <w:lang w:val="en-US"/>
        </w:rPr>
      </w:pPr>
      <w:r w:rsidRPr="0085069F">
        <w:rPr>
          <w:b/>
          <w:bCs/>
          <w:i/>
          <w:lang w:val="en-US"/>
        </w:rPr>
        <w:t>Abstract</w:t>
      </w:r>
      <w:r w:rsidRPr="0085069F">
        <w:rPr>
          <w:bCs/>
          <w:i/>
          <w:lang w:val="en-US"/>
        </w:rPr>
        <w:t>. The work presents …</w:t>
      </w:r>
      <w:r>
        <w:rPr>
          <w:bCs/>
          <w:i/>
          <w:lang w:val="en-US"/>
        </w:rPr>
        <w:t xml:space="preserve">  </w:t>
      </w:r>
    </w:p>
    <w:p w14:paraId="69E1D80C" w14:textId="2CEC497B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i/>
          <w:lang w:val="en-US"/>
        </w:rPr>
      </w:pPr>
      <w:r w:rsidRPr="0085069F">
        <w:rPr>
          <w:b/>
          <w:bCs/>
          <w:i/>
          <w:lang w:val="en-US"/>
        </w:rPr>
        <w:t>Keywords</w:t>
      </w:r>
      <w:r w:rsidRPr="0085069F">
        <w:rPr>
          <w:bCs/>
          <w:i/>
          <w:lang w:val="en-US"/>
        </w:rPr>
        <w:t>:</w:t>
      </w:r>
      <w:r w:rsidR="00A556C1" w:rsidRPr="0085069F">
        <w:rPr>
          <w:bCs/>
          <w:i/>
          <w:lang w:val="en-US"/>
        </w:rPr>
        <w:t xml:space="preserve"> …</w:t>
      </w:r>
    </w:p>
    <w:p w14:paraId="182A2A6A" w14:textId="77777777" w:rsidR="00B04593" w:rsidRPr="0085069F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lang w:val="en-US"/>
        </w:rPr>
      </w:pPr>
    </w:p>
    <w:p w14:paraId="25145619" w14:textId="77777777" w:rsidR="00B04593" w:rsidRPr="00EE1EC3" w:rsidRDefault="00B04593" w:rsidP="0025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Cs/>
          <w:lang w:val="en-US"/>
        </w:rPr>
      </w:pPr>
    </w:p>
    <w:p w14:paraId="2D269C7B" w14:textId="77777777" w:rsidR="00B04593" w:rsidRPr="00EE1EC3" w:rsidRDefault="00B04593" w:rsidP="00250FF3">
      <w:pPr>
        <w:ind w:firstLine="567"/>
        <w:jc w:val="center"/>
        <w:rPr>
          <w:bCs/>
          <w:lang w:val="en-US"/>
        </w:rPr>
      </w:pPr>
    </w:p>
    <w:p w14:paraId="59E41B9E" w14:textId="77777777" w:rsidR="00815EE8" w:rsidRPr="0085069F" w:rsidRDefault="00AC65F7" w:rsidP="00250FF3">
      <w:pPr>
        <w:ind w:firstLine="357"/>
        <w:jc w:val="center"/>
        <w:rPr>
          <w:b/>
        </w:rPr>
      </w:pPr>
      <w:r w:rsidRPr="0085069F">
        <w:rPr>
          <w:b/>
        </w:rPr>
        <w:t xml:space="preserve">Сборнику статей присваивается ISBN. </w:t>
      </w:r>
    </w:p>
    <w:p w14:paraId="07D42CA6" w14:textId="080D39A9" w:rsidR="00AC65F7" w:rsidRPr="0085069F" w:rsidRDefault="00AC65F7" w:rsidP="00250FF3">
      <w:pPr>
        <w:ind w:firstLine="357"/>
        <w:jc w:val="center"/>
        <w:rPr>
          <w:b/>
        </w:rPr>
      </w:pPr>
      <w:proofErr w:type="spellStart"/>
      <w:r w:rsidRPr="0085069F">
        <w:rPr>
          <w:rStyle w:val="a7"/>
          <w:color w:val="000000"/>
          <w:shd w:val="clear" w:color="auto" w:fill="FFFFFF"/>
        </w:rPr>
        <w:t>Cборник</w:t>
      </w:r>
      <w:proofErr w:type="spellEnd"/>
      <w:r w:rsidRPr="0085069F">
        <w:rPr>
          <w:rStyle w:val="a7"/>
          <w:color w:val="000000"/>
          <w:shd w:val="clear" w:color="auto" w:fill="FFFFFF"/>
        </w:rPr>
        <w:t xml:space="preserve"> </w:t>
      </w:r>
      <w:proofErr w:type="spellStart"/>
      <w:r w:rsidRPr="0085069F">
        <w:rPr>
          <w:rStyle w:val="a7"/>
          <w:color w:val="000000"/>
          <w:shd w:val="clear" w:color="auto" w:fill="FFFFFF"/>
        </w:rPr>
        <w:t>cтатей</w:t>
      </w:r>
      <w:proofErr w:type="spellEnd"/>
      <w:r w:rsidRPr="0085069F">
        <w:rPr>
          <w:rStyle w:val="a7"/>
          <w:color w:val="000000"/>
          <w:shd w:val="clear" w:color="auto" w:fill="FFFFFF"/>
        </w:rPr>
        <w:t xml:space="preserve"> будет размещен в </w:t>
      </w:r>
      <w:proofErr w:type="spellStart"/>
      <w:r w:rsidRPr="0085069F">
        <w:rPr>
          <w:rStyle w:val="a7"/>
          <w:color w:val="000000"/>
          <w:shd w:val="clear" w:color="auto" w:fill="FFFFFF"/>
        </w:rPr>
        <w:t>наукометричеcкой</w:t>
      </w:r>
      <w:proofErr w:type="spellEnd"/>
      <w:r w:rsidRPr="0085069F">
        <w:rPr>
          <w:rStyle w:val="a7"/>
          <w:color w:val="000000"/>
          <w:shd w:val="clear" w:color="auto" w:fill="FFFFFF"/>
        </w:rPr>
        <w:t xml:space="preserve"> базе </w:t>
      </w:r>
      <w:proofErr w:type="spellStart"/>
      <w:r w:rsidRPr="0085069F">
        <w:rPr>
          <w:rStyle w:val="a7"/>
          <w:color w:val="000000"/>
          <w:shd w:val="clear" w:color="auto" w:fill="FFFFFF"/>
        </w:rPr>
        <w:t>Роccийcк</w:t>
      </w:r>
      <w:r w:rsidR="00A556C1" w:rsidRPr="0085069F">
        <w:rPr>
          <w:rStyle w:val="a7"/>
          <w:color w:val="000000"/>
          <w:shd w:val="clear" w:color="auto" w:fill="FFFFFF"/>
        </w:rPr>
        <w:t>ого</w:t>
      </w:r>
      <w:proofErr w:type="spellEnd"/>
      <w:r w:rsidRPr="0085069F">
        <w:rPr>
          <w:rStyle w:val="a7"/>
          <w:color w:val="000000"/>
          <w:shd w:val="clear" w:color="auto" w:fill="FFFFFF"/>
        </w:rPr>
        <w:t xml:space="preserve"> </w:t>
      </w:r>
      <w:proofErr w:type="spellStart"/>
      <w:r w:rsidRPr="0085069F">
        <w:rPr>
          <w:rStyle w:val="a7"/>
          <w:color w:val="000000"/>
          <w:shd w:val="clear" w:color="auto" w:fill="FFFFFF"/>
        </w:rPr>
        <w:t>индекc</w:t>
      </w:r>
      <w:r w:rsidR="00A556C1" w:rsidRPr="0085069F">
        <w:rPr>
          <w:rStyle w:val="a7"/>
          <w:color w:val="000000"/>
          <w:shd w:val="clear" w:color="auto" w:fill="FFFFFF"/>
        </w:rPr>
        <w:t>а</w:t>
      </w:r>
      <w:proofErr w:type="spellEnd"/>
      <w:r w:rsidRPr="0085069F">
        <w:rPr>
          <w:rStyle w:val="a7"/>
          <w:color w:val="000000"/>
          <w:shd w:val="clear" w:color="auto" w:fill="FFFFFF"/>
        </w:rPr>
        <w:t xml:space="preserve"> научного цитирования</w:t>
      </w:r>
      <w:r w:rsidR="00A556C1" w:rsidRPr="0085069F">
        <w:rPr>
          <w:rStyle w:val="a7"/>
          <w:color w:val="000000"/>
          <w:shd w:val="clear" w:color="auto" w:fill="FFFFFF"/>
        </w:rPr>
        <w:t xml:space="preserve"> (РИНЦ</w:t>
      </w:r>
      <w:r w:rsidRPr="0085069F">
        <w:rPr>
          <w:rStyle w:val="a7"/>
          <w:color w:val="000000"/>
          <w:shd w:val="clear" w:color="auto" w:fill="FFFFFF"/>
        </w:rPr>
        <w:t>)</w:t>
      </w:r>
      <w:r w:rsidR="00A556C1" w:rsidRPr="0085069F">
        <w:rPr>
          <w:rStyle w:val="a7"/>
          <w:color w:val="000000"/>
          <w:shd w:val="clear" w:color="auto" w:fill="FFFFFF"/>
        </w:rPr>
        <w:t>.</w:t>
      </w:r>
    </w:p>
    <w:p w14:paraId="2C3C803B" w14:textId="77777777" w:rsidR="00AC65F7" w:rsidRPr="0085069F" w:rsidRDefault="00AC65F7" w:rsidP="00250FF3">
      <w:pPr>
        <w:ind w:firstLine="357"/>
        <w:jc w:val="center"/>
        <w:rPr>
          <w:b/>
        </w:rPr>
      </w:pPr>
      <w:r w:rsidRPr="0085069F">
        <w:rPr>
          <w:b/>
        </w:rPr>
        <w:t>Текст должен быть вычитан и проверен автором.</w:t>
      </w:r>
    </w:p>
    <w:p w14:paraId="28102A62" w14:textId="7E69B3B3" w:rsidR="00AC65F7" w:rsidRPr="0085069F" w:rsidRDefault="00AC65F7" w:rsidP="00250FF3">
      <w:pPr>
        <w:ind w:firstLine="357"/>
        <w:jc w:val="center"/>
        <w:rPr>
          <w:b/>
          <w:color w:val="FF0000"/>
          <w:u w:val="single"/>
        </w:rPr>
      </w:pPr>
      <w:r w:rsidRPr="0085069F">
        <w:rPr>
          <w:b/>
          <w:color w:val="FF0000"/>
          <w:u w:val="single"/>
        </w:rPr>
        <w:t>Ответственность за содержание материалов несут авторы</w:t>
      </w:r>
      <w:r w:rsidR="00A556C1" w:rsidRPr="0085069F">
        <w:rPr>
          <w:b/>
          <w:color w:val="FF0000"/>
          <w:u w:val="single"/>
        </w:rPr>
        <w:t>!</w:t>
      </w:r>
    </w:p>
    <w:p w14:paraId="0F36A801" w14:textId="167EE85C" w:rsidR="00AC65F7" w:rsidRPr="0085069F" w:rsidRDefault="00387B94" w:rsidP="00250FF3">
      <w:pPr>
        <w:ind w:firstLine="357"/>
        <w:jc w:val="center"/>
        <w:rPr>
          <w:b/>
        </w:rPr>
      </w:pPr>
      <w:r>
        <w:rPr>
          <w:b/>
        </w:rPr>
        <w:t>Оригинальность текста не менее 65%</w:t>
      </w:r>
    </w:p>
    <w:p w14:paraId="3ED7DCE5" w14:textId="77777777" w:rsidR="00AC65F7" w:rsidRPr="0085069F" w:rsidRDefault="00AC65F7" w:rsidP="00250FF3">
      <w:pPr>
        <w:contextualSpacing/>
        <w:jc w:val="center"/>
        <w:rPr>
          <w:b/>
          <w:caps/>
        </w:rPr>
      </w:pPr>
      <w:r w:rsidRPr="0085069F">
        <w:rPr>
          <w:b/>
          <w:caps/>
        </w:rPr>
        <w:t>Условия участия</w:t>
      </w:r>
    </w:p>
    <w:p w14:paraId="7A420F4F" w14:textId="1689847A" w:rsidR="00711B9B" w:rsidRPr="0085069F" w:rsidRDefault="00711B9B" w:rsidP="00250FF3">
      <w:pPr>
        <w:ind w:firstLine="708"/>
        <w:contextualSpacing/>
        <w:jc w:val="both"/>
        <w:rPr>
          <w:b/>
        </w:rPr>
      </w:pPr>
      <w:r w:rsidRPr="0085069F">
        <w:t xml:space="preserve">Необходимо оплатить организационный взнос за участие в конференции в размере </w:t>
      </w:r>
      <w:r w:rsidRPr="0085069F">
        <w:rPr>
          <w:b/>
          <w:i/>
        </w:rPr>
        <w:t>1000 руб. за одну публикацию.</w:t>
      </w:r>
    </w:p>
    <w:p w14:paraId="78F5CB2D" w14:textId="77777777" w:rsidR="00D72C59" w:rsidRPr="0085069F" w:rsidRDefault="00D72C59" w:rsidP="00250FF3">
      <w:pPr>
        <w:ind w:firstLine="708"/>
        <w:contextualSpacing/>
        <w:jc w:val="both"/>
      </w:pPr>
    </w:p>
    <w:p w14:paraId="276D4F7D" w14:textId="03445C88" w:rsidR="00AC65F7" w:rsidRPr="00EC55F0" w:rsidRDefault="00AC65F7" w:rsidP="00250FF3">
      <w:pPr>
        <w:pStyle w:val="a5"/>
        <w:rPr>
          <w:b/>
          <w:bCs/>
        </w:rPr>
      </w:pPr>
      <w:r w:rsidRPr="0085069F">
        <w:rPr>
          <w:b/>
          <w:caps/>
          <w:sz w:val="22"/>
          <w:u w:val="single"/>
        </w:rPr>
        <w:lastRenderedPageBreak/>
        <w:t>Все МАТЕРИАЛЫ ОТПРАВЛЯЮТСЯ на электронный адрес:</w:t>
      </w:r>
      <w:r w:rsidR="00B04593" w:rsidRPr="0085069F">
        <w:rPr>
          <w:b/>
          <w:caps/>
          <w:sz w:val="22"/>
        </w:rPr>
        <w:t xml:space="preserve"> </w:t>
      </w:r>
      <w:hyperlink r:id="rId11" w:history="1">
        <w:r w:rsidR="00EC55F0" w:rsidRPr="00610B9C">
          <w:rPr>
            <w:rStyle w:val="a9"/>
            <w:b/>
            <w:bCs/>
            <w:lang w:val="en-US"/>
          </w:rPr>
          <w:t>smus</w:t>
        </w:r>
        <w:r w:rsidR="00EC55F0" w:rsidRPr="00610B9C">
          <w:rPr>
            <w:rStyle w:val="a9"/>
            <w:b/>
            <w:bCs/>
          </w:rPr>
          <w:t>_</w:t>
        </w:r>
        <w:r w:rsidR="00EC55F0" w:rsidRPr="00610B9C">
          <w:rPr>
            <w:rStyle w:val="a9"/>
            <w:b/>
            <w:bCs/>
            <w:lang w:val="en-US"/>
          </w:rPr>
          <w:t>ggntu</w:t>
        </w:r>
        <w:r w:rsidR="00EC55F0" w:rsidRPr="00610B9C">
          <w:rPr>
            <w:rStyle w:val="a9"/>
            <w:b/>
            <w:bCs/>
          </w:rPr>
          <w:t>@</w:t>
        </w:r>
        <w:r w:rsidR="00EC55F0" w:rsidRPr="00610B9C">
          <w:rPr>
            <w:rStyle w:val="a9"/>
            <w:b/>
            <w:bCs/>
            <w:lang w:val="en-US"/>
          </w:rPr>
          <w:t>mail</w:t>
        </w:r>
        <w:r w:rsidR="00EC55F0" w:rsidRPr="00610B9C">
          <w:rPr>
            <w:rStyle w:val="a9"/>
            <w:b/>
            <w:bCs/>
          </w:rPr>
          <w:t>.</w:t>
        </w:r>
        <w:proofErr w:type="spellStart"/>
        <w:r w:rsidR="00EC55F0" w:rsidRPr="00610B9C">
          <w:rPr>
            <w:rStyle w:val="a9"/>
            <w:b/>
            <w:bCs/>
            <w:lang w:val="en-US"/>
          </w:rPr>
          <w:t>ru</w:t>
        </w:r>
        <w:proofErr w:type="spellEnd"/>
      </w:hyperlink>
    </w:p>
    <w:p w14:paraId="0F00EBC5" w14:textId="77777777" w:rsidR="00EC55F0" w:rsidRPr="00EC55F0" w:rsidRDefault="00EC55F0" w:rsidP="00250FF3">
      <w:pPr>
        <w:pStyle w:val="a5"/>
        <w:rPr>
          <w:b/>
          <w:caps/>
          <w:sz w:val="22"/>
          <w:u w:val="single"/>
        </w:rPr>
      </w:pPr>
    </w:p>
    <w:p w14:paraId="278F38E4" w14:textId="6F44CC42" w:rsidR="00250FF3" w:rsidRPr="00844DCE" w:rsidRDefault="00AC65F7" w:rsidP="00250FF3">
      <w:pPr>
        <w:ind w:firstLine="360"/>
        <w:jc w:val="center"/>
      </w:pPr>
      <w:r w:rsidRPr="0085069F">
        <w:t>Контактный тел.: 8 (</w:t>
      </w:r>
      <w:r w:rsidR="00C06651" w:rsidRPr="0085069F">
        <w:t>928</w:t>
      </w:r>
      <w:r w:rsidRPr="0085069F">
        <w:t xml:space="preserve">) </w:t>
      </w:r>
      <w:r w:rsidR="00C06651" w:rsidRPr="0085069F">
        <w:t>786 58 85</w:t>
      </w:r>
      <w:r w:rsidR="00250FF3" w:rsidRPr="0085069F">
        <w:t xml:space="preserve"> (</w:t>
      </w:r>
      <w:proofErr w:type="spellStart"/>
      <w:r w:rsidR="00834436">
        <w:t>Залина</w:t>
      </w:r>
      <w:proofErr w:type="spellEnd"/>
      <w:r w:rsidR="00834436">
        <w:t xml:space="preserve"> </w:t>
      </w:r>
      <w:proofErr w:type="spellStart"/>
      <w:r w:rsidR="00834436">
        <w:t>Таймасханова</w:t>
      </w:r>
      <w:proofErr w:type="spellEnd"/>
      <w:r w:rsidR="00250FF3" w:rsidRPr="0085069F">
        <w:t>)</w:t>
      </w:r>
    </w:p>
    <w:p w14:paraId="3D5D0533" w14:textId="7E2DB68D" w:rsidR="00844DCE" w:rsidRPr="00844DCE" w:rsidRDefault="00844DCE" w:rsidP="00250FF3">
      <w:pPr>
        <w:ind w:firstLine="360"/>
        <w:jc w:val="center"/>
        <w:rPr>
          <w:i/>
        </w:rPr>
      </w:pPr>
      <w:r w:rsidRPr="00844DCE">
        <w:rPr>
          <w:i/>
        </w:rPr>
        <w:t xml:space="preserve">Просьба не переводить </w:t>
      </w:r>
      <w:proofErr w:type="spellStart"/>
      <w:r w:rsidR="000A2785" w:rsidRPr="00844DCE">
        <w:rPr>
          <w:i/>
        </w:rPr>
        <w:t>оргвзнос</w:t>
      </w:r>
      <w:proofErr w:type="spellEnd"/>
      <w:r w:rsidR="000A2785" w:rsidRPr="00844DCE">
        <w:rPr>
          <w:i/>
        </w:rPr>
        <w:t xml:space="preserve"> за публикацию </w:t>
      </w:r>
      <w:r w:rsidRPr="00844DCE">
        <w:rPr>
          <w:i/>
        </w:rPr>
        <w:t>в привязанный к этому номеру банк!!!!</w:t>
      </w:r>
    </w:p>
    <w:p w14:paraId="40835DE2" w14:textId="77777777" w:rsidR="00250FF3" w:rsidRPr="0085069F" w:rsidRDefault="00250FF3">
      <w:pPr>
        <w:spacing w:after="160" w:line="259" w:lineRule="auto"/>
      </w:pPr>
      <w:r w:rsidRPr="0085069F">
        <w:br w:type="page"/>
      </w:r>
    </w:p>
    <w:p w14:paraId="750F6B48" w14:textId="77777777" w:rsidR="00AC65F7" w:rsidRPr="0085069F" w:rsidRDefault="00AC65F7" w:rsidP="00250FF3">
      <w:pPr>
        <w:jc w:val="right"/>
        <w:rPr>
          <w:b/>
          <w:caps/>
          <w:sz w:val="22"/>
        </w:rPr>
      </w:pPr>
      <w:r w:rsidRPr="0085069F">
        <w:rPr>
          <w:b/>
          <w:caps/>
          <w:sz w:val="22"/>
        </w:rPr>
        <w:lastRenderedPageBreak/>
        <w:t>приложение 1</w:t>
      </w:r>
    </w:p>
    <w:p w14:paraId="0D1A5FD3" w14:textId="77777777" w:rsidR="00250FF3" w:rsidRPr="0085069F" w:rsidRDefault="00250FF3" w:rsidP="00250FF3">
      <w:pPr>
        <w:ind w:firstLine="360"/>
        <w:jc w:val="center"/>
        <w:rPr>
          <w:b/>
        </w:rPr>
      </w:pPr>
    </w:p>
    <w:p w14:paraId="70FF1512" w14:textId="623B0421" w:rsidR="00AC65F7" w:rsidRPr="0085069F" w:rsidRDefault="00250FF3" w:rsidP="00250FF3">
      <w:pPr>
        <w:ind w:firstLine="360"/>
        <w:jc w:val="center"/>
        <w:rPr>
          <w:b/>
        </w:rPr>
      </w:pPr>
      <w:r w:rsidRPr="0085069F">
        <w:rPr>
          <w:b/>
        </w:rPr>
        <w:t>ЗАЯВКА</w:t>
      </w:r>
    </w:p>
    <w:p w14:paraId="04D83A92" w14:textId="4E5D92FD" w:rsidR="00AC65F7" w:rsidRPr="0085069F" w:rsidRDefault="00AC65F7" w:rsidP="00250FF3">
      <w:pPr>
        <w:ind w:firstLine="360"/>
        <w:jc w:val="center"/>
        <w:rPr>
          <w:b/>
        </w:rPr>
      </w:pPr>
      <w:r w:rsidRPr="0085069F">
        <w:rPr>
          <w:b/>
        </w:rPr>
        <w:t>на участие в X</w:t>
      </w:r>
      <w:r w:rsidR="00815EE8" w:rsidRPr="0085069F">
        <w:rPr>
          <w:b/>
        </w:rPr>
        <w:t>I</w:t>
      </w:r>
      <w:r w:rsidR="00FB392B" w:rsidRPr="0085069F">
        <w:rPr>
          <w:b/>
        </w:rPr>
        <w:t>I</w:t>
      </w:r>
      <w:r w:rsidR="00844DCE">
        <w:rPr>
          <w:b/>
          <w:lang w:val="en-US"/>
        </w:rPr>
        <w:t>I</w:t>
      </w:r>
      <w:r w:rsidR="00844DCE" w:rsidRPr="00844DCE">
        <w:rPr>
          <w:b/>
        </w:rPr>
        <w:t xml:space="preserve"> </w:t>
      </w:r>
      <w:r w:rsidRPr="0085069F">
        <w:rPr>
          <w:b/>
        </w:rPr>
        <w:t>Всероссийской научно-практической конференции</w:t>
      </w:r>
    </w:p>
    <w:p w14:paraId="764B9D39" w14:textId="0FA0127F" w:rsidR="00AC65F7" w:rsidRPr="0085069F" w:rsidRDefault="00AC65F7" w:rsidP="00250FF3">
      <w:pPr>
        <w:ind w:firstLine="360"/>
        <w:jc w:val="center"/>
        <w:rPr>
          <w:b/>
        </w:rPr>
      </w:pPr>
      <w:r w:rsidRPr="0085069F">
        <w:rPr>
          <w:b/>
        </w:rPr>
        <w:t>«Молодежь, наука, инновации»</w:t>
      </w:r>
      <w:r w:rsidR="00844DCE">
        <w:rPr>
          <w:b/>
        </w:rPr>
        <w:t xml:space="preserve"> 2024</w:t>
      </w:r>
      <w:r w:rsidR="00250FF3" w:rsidRPr="0085069F">
        <w:rPr>
          <w:b/>
        </w:rPr>
        <w:t xml:space="preserve"> </w:t>
      </w:r>
      <w:r w:rsidR="001250BC" w:rsidRPr="0085069F">
        <w:rPr>
          <w:b/>
        </w:rPr>
        <w:t>г.</w:t>
      </w:r>
    </w:p>
    <w:p w14:paraId="47DAE277" w14:textId="77777777" w:rsidR="00250FF3" w:rsidRPr="0085069F" w:rsidRDefault="00250FF3" w:rsidP="00250FF3">
      <w:pPr>
        <w:ind w:firstLine="360"/>
        <w:jc w:val="center"/>
        <w:rPr>
          <w:b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84"/>
      </w:tblGrid>
      <w:tr w:rsidR="00802A84" w:rsidRPr="0085069F" w14:paraId="2F935679" w14:textId="77777777" w:rsidTr="00BD709A">
        <w:trPr>
          <w:trHeight w:val="337"/>
        </w:trPr>
        <w:tc>
          <w:tcPr>
            <w:tcW w:w="2367" w:type="pct"/>
            <w:shd w:val="clear" w:color="auto" w:fill="auto"/>
          </w:tcPr>
          <w:p w14:paraId="498FB114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Фамилия, имя, отчество (полностью)*</w:t>
            </w:r>
          </w:p>
        </w:tc>
        <w:tc>
          <w:tcPr>
            <w:tcW w:w="2633" w:type="pct"/>
            <w:shd w:val="clear" w:color="auto" w:fill="auto"/>
          </w:tcPr>
          <w:p w14:paraId="28891FBD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0C19C561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42693E5E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Учёная степень, учёное звание</w:t>
            </w:r>
          </w:p>
        </w:tc>
        <w:tc>
          <w:tcPr>
            <w:tcW w:w="2633" w:type="pct"/>
            <w:shd w:val="clear" w:color="auto" w:fill="auto"/>
          </w:tcPr>
          <w:p w14:paraId="5A8A70E4" w14:textId="77777777" w:rsidR="00802A84" w:rsidRPr="0085069F" w:rsidRDefault="00802A84" w:rsidP="00BD709A">
            <w:pPr>
              <w:ind w:right="742"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743E3827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53B5D8F4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Наименование учреждения, должность</w:t>
            </w:r>
          </w:p>
        </w:tc>
        <w:tc>
          <w:tcPr>
            <w:tcW w:w="2633" w:type="pct"/>
            <w:shd w:val="clear" w:color="auto" w:fill="auto"/>
          </w:tcPr>
          <w:p w14:paraId="0250E3C2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1880578F" w14:textId="77777777" w:rsidTr="00BD709A">
        <w:trPr>
          <w:trHeight w:val="337"/>
        </w:trPr>
        <w:tc>
          <w:tcPr>
            <w:tcW w:w="2367" w:type="pct"/>
            <w:shd w:val="clear" w:color="auto" w:fill="auto"/>
          </w:tcPr>
          <w:p w14:paraId="11FD3698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Форма участия (очная/заочная/онлайн)</w:t>
            </w:r>
          </w:p>
        </w:tc>
        <w:tc>
          <w:tcPr>
            <w:tcW w:w="2633" w:type="pct"/>
            <w:shd w:val="clear" w:color="auto" w:fill="auto"/>
          </w:tcPr>
          <w:p w14:paraId="3A242A87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66844FD6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0EABCC9D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Название доклада (статьи) </w:t>
            </w:r>
          </w:p>
        </w:tc>
        <w:tc>
          <w:tcPr>
            <w:tcW w:w="2633" w:type="pct"/>
            <w:shd w:val="clear" w:color="auto" w:fill="auto"/>
          </w:tcPr>
          <w:p w14:paraId="6FD55755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41207075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7CF7BD99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Планируется ли выступление с докладом на конференции? (Да / нет)</w:t>
            </w:r>
          </w:p>
          <w:p w14:paraId="47319642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Если «да», то ФИО докладчика</w:t>
            </w:r>
          </w:p>
        </w:tc>
        <w:tc>
          <w:tcPr>
            <w:tcW w:w="2633" w:type="pct"/>
            <w:shd w:val="clear" w:color="auto" w:fill="auto"/>
          </w:tcPr>
          <w:p w14:paraId="545E4F99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3BD254BE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1487041C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Научное направление конференции</w:t>
            </w:r>
          </w:p>
        </w:tc>
        <w:tc>
          <w:tcPr>
            <w:tcW w:w="2633" w:type="pct"/>
            <w:shd w:val="clear" w:color="auto" w:fill="auto"/>
          </w:tcPr>
          <w:p w14:paraId="1AB56437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23CAE840" w14:textId="77777777" w:rsidTr="00BD709A">
        <w:trPr>
          <w:trHeight w:val="337"/>
        </w:trPr>
        <w:tc>
          <w:tcPr>
            <w:tcW w:w="2367" w:type="pct"/>
            <w:shd w:val="clear" w:color="auto" w:fill="auto"/>
          </w:tcPr>
          <w:p w14:paraId="0F09D0CC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Телефон </w:t>
            </w:r>
          </w:p>
        </w:tc>
        <w:tc>
          <w:tcPr>
            <w:tcW w:w="2633" w:type="pct"/>
            <w:shd w:val="clear" w:color="auto" w:fill="auto"/>
          </w:tcPr>
          <w:p w14:paraId="069BD870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421D002E" w14:textId="77777777" w:rsidTr="00BD709A">
        <w:trPr>
          <w:trHeight w:val="326"/>
        </w:trPr>
        <w:tc>
          <w:tcPr>
            <w:tcW w:w="2367" w:type="pct"/>
            <w:shd w:val="clear" w:color="auto" w:fill="auto"/>
          </w:tcPr>
          <w:p w14:paraId="3A3CB57E" w14:textId="77777777" w:rsidR="00802A84" w:rsidRPr="0085069F" w:rsidRDefault="00802A84" w:rsidP="00BD709A">
            <w:pPr>
              <w:pStyle w:val="a8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0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633" w:type="pct"/>
            <w:shd w:val="clear" w:color="auto" w:fill="auto"/>
          </w:tcPr>
          <w:p w14:paraId="460B7F3C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  <w:tr w:rsidR="00802A84" w:rsidRPr="0085069F" w14:paraId="70F5A7DC" w14:textId="77777777" w:rsidTr="00BD709A">
        <w:trPr>
          <w:trHeight w:val="337"/>
        </w:trPr>
        <w:tc>
          <w:tcPr>
            <w:tcW w:w="2367" w:type="pct"/>
            <w:shd w:val="clear" w:color="auto" w:fill="auto"/>
          </w:tcPr>
          <w:p w14:paraId="6D9CC750" w14:textId="77777777" w:rsidR="00802A84" w:rsidRPr="0085069F" w:rsidRDefault="00802A84" w:rsidP="00BD709A">
            <w:pPr>
              <w:rPr>
                <w:bCs/>
                <w:color w:val="000000" w:themeColor="text1"/>
              </w:rPr>
            </w:pPr>
            <w:r w:rsidRPr="0085069F">
              <w:rPr>
                <w:bCs/>
                <w:color w:val="000000" w:themeColor="text1"/>
              </w:rPr>
              <w:t>Почтовый адрес с индексом</w:t>
            </w:r>
          </w:p>
        </w:tc>
        <w:tc>
          <w:tcPr>
            <w:tcW w:w="2633" w:type="pct"/>
            <w:shd w:val="clear" w:color="auto" w:fill="auto"/>
          </w:tcPr>
          <w:p w14:paraId="329749C4" w14:textId="77777777" w:rsidR="00802A84" w:rsidRPr="0085069F" w:rsidRDefault="00802A84" w:rsidP="00BD709A">
            <w:pPr>
              <w:ind w:firstLine="459"/>
              <w:jc w:val="both"/>
              <w:rPr>
                <w:color w:val="000000" w:themeColor="text1"/>
              </w:rPr>
            </w:pPr>
          </w:p>
        </w:tc>
      </w:tr>
    </w:tbl>
    <w:p w14:paraId="33EAA132" w14:textId="5D349D0E" w:rsidR="00802A84" w:rsidRPr="0085069F" w:rsidRDefault="00802A84" w:rsidP="00802A84">
      <w:pPr>
        <w:ind w:firstLine="360"/>
        <w:jc w:val="both"/>
        <w:rPr>
          <w:i/>
        </w:rPr>
      </w:pPr>
      <w:r w:rsidRPr="0085069F">
        <w:rPr>
          <w:i/>
        </w:rPr>
        <w:t>* ФИО основного автора научной работы</w:t>
      </w:r>
    </w:p>
    <w:p w14:paraId="7D54BAE7" w14:textId="77777777" w:rsidR="00802A84" w:rsidRPr="0085069F" w:rsidRDefault="00802A84" w:rsidP="00250FF3">
      <w:pPr>
        <w:ind w:firstLine="360"/>
        <w:jc w:val="center"/>
        <w:rPr>
          <w:b/>
        </w:rPr>
      </w:pPr>
    </w:p>
    <w:p w14:paraId="01EE3BEB" w14:textId="792DAA67" w:rsidR="00767E78" w:rsidRPr="0085069F" w:rsidRDefault="00767E78" w:rsidP="00250FF3">
      <w:pPr>
        <w:jc w:val="both"/>
        <w:rPr>
          <w:i/>
        </w:rPr>
      </w:pPr>
      <w:r w:rsidRPr="0085069F">
        <w:rPr>
          <w:i/>
        </w:rPr>
        <w:tab/>
        <w:t>При оплате оргвзноса в пункте назначение платежа ОБЯЗАТЕЛЬНО следует указывать: «</w:t>
      </w:r>
      <w:r w:rsidRPr="0085069F">
        <w:rPr>
          <w:b/>
          <w:i/>
        </w:rPr>
        <w:t>Оргвзнос за публикацию статьи в сборнике материалов XII</w:t>
      </w:r>
      <w:r w:rsidR="00844DCE">
        <w:rPr>
          <w:b/>
          <w:i/>
          <w:lang w:val="en-US"/>
        </w:rPr>
        <w:t>I</w:t>
      </w:r>
      <w:r w:rsidRPr="0085069F">
        <w:rPr>
          <w:b/>
          <w:i/>
        </w:rPr>
        <w:t xml:space="preserve"> </w:t>
      </w:r>
      <w:r w:rsidR="00802A84" w:rsidRPr="0085069F">
        <w:rPr>
          <w:b/>
          <w:i/>
        </w:rPr>
        <w:t>ВНПК МНИ-202</w:t>
      </w:r>
      <w:r w:rsidR="00844DCE" w:rsidRPr="00844DCE">
        <w:rPr>
          <w:b/>
          <w:i/>
        </w:rPr>
        <w:t>4</w:t>
      </w:r>
      <w:r w:rsidRPr="0085069F">
        <w:rPr>
          <w:i/>
        </w:rPr>
        <w:t xml:space="preserve">», и обязательно ФИО. участника, за которого оплачен оргвзнос. Действует правило: Один </w:t>
      </w:r>
      <w:proofErr w:type="spellStart"/>
      <w:r w:rsidRPr="0085069F">
        <w:rPr>
          <w:i/>
        </w:rPr>
        <w:t>оргвзнос</w:t>
      </w:r>
      <w:proofErr w:type="spellEnd"/>
      <w:r w:rsidRPr="0085069F">
        <w:rPr>
          <w:i/>
        </w:rPr>
        <w:t xml:space="preserve"> </w:t>
      </w:r>
      <w:r w:rsidR="00844DCE">
        <w:rPr>
          <w:i/>
        </w:rPr>
        <w:t>–</w:t>
      </w:r>
      <w:r w:rsidRPr="0085069F">
        <w:rPr>
          <w:i/>
        </w:rPr>
        <w:t xml:space="preserve"> </w:t>
      </w:r>
      <w:r w:rsidR="00844DCE" w:rsidRPr="00844DCE">
        <w:rPr>
          <w:i/>
        </w:rPr>
        <w:t xml:space="preserve">до 3-х </w:t>
      </w:r>
      <w:r w:rsidR="00844DCE">
        <w:rPr>
          <w:i/>
        </w:rPr>
        <w:t>публикаций</w:t>
      </w:r>
      <w:r w:rsidR="00844DCE" w:rsidRPr="00844DCE">
        <w:rPr>
          <w:i/>
        </w:rPr>
        <w:t xml:space="preserve"> от одного автора</w:t>
      </w:r>
      <w:r w:rsidRPr="0085069F">
        <w:rPr>
          <w:i/>
        </w:rPr>
        <w:t>. Для своевременного отслеживания Оргкомитетом</w:t>
      </w:r>
      <w:r w:rsidR="000B510C">
        <w:rPr>
          <w:i/>
        </w:rPr>
        <w:t>,</w:t>
      </w:r>
      <w:r w:rsidRPr="0085069F">
        <w:rPr>
          <w:i/>
        </w:rPr>
        <w:t xml:space="preserve"> поступивших </w:t>
      </w:r>
      <w:proofErr w:type="spellStart"/>
      <w:r w:rsidRPr="0085069F">
        <w:rPr>
          <w:i/>
        </w:rPr>
        <w:t>оргвзносов</w:t>
      </w:r>
      <w:proofErr w:type="spellEnd"/>
      <w:r w:rsidRPr="0085069F">
        <w:rPr>
          <w:i/>
        </w:rPr>
        <w:t xml:space="preserve"> просим после его оплаты выслать скан квитанции на адрес Оргкомитета </w:t>
      </w:r>
      <w:proofErr w:type="spellStart"/>
      <w:r w:rsidRPr="0085069F">
        <w:rPr>
          <w:b/>
          <w:bCs/>
          <w:i/>
          <w:lang w:val="en-US"/>
        </w:rPr>
        <w:t>smus</w:t>
      </w:r>
      <w:proofErr w:type="spellEnd"/>
      <w:r w:rsidRPr="0085069F">
        <w:rPr>
          <w:b/>
          <w:bCs/>
          <w:i/>
        </w:rPr>
        <w:t>_</w:t>
      </w:r>
      <w:proofErr w:type="spellStart"/>
      <w:r w:rsidRPr="0085069F">
        <w:rPr>
          <w:b/>
          <w:bCs/>
          <w:i/>
          <w:lang w:val="en-US"/>
        </w:rPr>
        <w:t>ggntu</w:t>
      </w:r>
      <w:proofErr w:type="spellEnd"/>
      <w:r w:rsidRPr="0085069F">
        <w:rPr>
          <w:b/>
          <w:bCs/>
          <w:i/>
        </w:rPr>
        <w:t>@</w:t>
      </w:r>
      <w:r w:rsidRPr="0085069F">
        <w:rPr>
          <w:b/>
          <w:bCs/>
          <w:i/>
          <w:lang w:val="en-US"/>
        </w:rPr>
        <w:t>mail</w:t>
      </w:r>
      <w:r w:rsidRPr="0085069F">
        <w:rPr>
          <w:b/>
          <w:bCs/>
          <w:i/>
        </w:rPr>
        <w:t>.</w:t>
      </w:r>
      <w:proofErr w:type="spellStart"/>
      <w:r w:rsidRPr="0085069F">
        <w:rPr>
          <w:b/>
          <w:bCs/>
          <w:i/>
          <w:lang w:val="en-US"/>
        </w:rPr>
        <w:t>ru</w:t>
      </w:r>
      <w:proofErr w:type="spellEnd"/>
    </w:p>
    <w:p w14:paraId="41FB66B6" w14:textId="45B61868" w:rsidR="00A80DF2" w:rsidRDefault="00767E78" w:rsidP="00250FF3">
      <w:pPr>
        <w:jc w:val="both"/>
        <w:rPr>
          <w:i/>
        </w:rPr>
      </w:pPr>
      <w:r w:rsidRPr="0085069F">
        <w:rPr>
          <w:i/>
        </w:rPr>
        <w:tab/>
        <w:t>Обращаем Ваше внимание, что при оплате в банках (в т.ч. онлайн) необходимо указывать КПП организации-получателя, при несоблюдении этого условия Ваши деньги не поступят на нужный счёт</w:t>
      </w:r>
      <w:r w:rsidR="00802A84" w:rsidRPr="0085069F">
        <w:rPr>
          <w:i/>
        </w:rPr>
        <w:t>. Реквизиты для оплаты Оргвзноса представлены в приложении 2</w:t>
      </w:r>
      <w:r w:rsidRPr="0085069F">
        <w:rPr>
          <w:i/>
        </w:rPr>
        <w:t>.</w:t>
      </w:r>
      <w:r w:rsidR="00A80DF2">
        <w:rPr>
          <w:i/>
        </w:rPr>
        <w:br w:type="page"/>
      </w:r>
    </w:p>
    <w:p w14:paraId="729C999A" w14:textId="77777777" w:rsidR="00A80DF2" w:rsidRDefault="00A80DF2" w:rsidP="00250FF3">
      <w:pPr>
        <w:jc w:val="right"/>
        <w:rPr>
          <w:b/>
          <w:caps/>
          <w:sz w:val="22"/>
        </w:rPr>
      </w:pPr>
    </w:p>
    <w:p w14:paraId="64A01A40" w14:textId="77777777" w:rsidR="00711B9B" w:rsidRPr="00BC3555" w:rsidRDefault="00711B9B" w:rsidP="00250FF3">
      <w:pPr>
        <w:jc w:val="right"/>
        <w:rPr>
          <w:b/>
          <w:caps/>
          <w:sz w:val="22"/>
        </w:rPr>
      </w:pPr>
      <w:r w:rsidRPr="00BC3555">
        <w:rPr>
          <w:b/>
          <w:caps/>
          <w:sz w:val="22"/>
        </w:rPr>
        <w:t>приложение 2</w:t>
      </w:r>
    </w:p>
    <w:p w14:paraId="6D1BE3B0" w14:textId="77777777" w:rsidR="00711B9B" w:rsidRPr="00A15B88" w:rsidRDefault="00711B9B" w:rsidP="00250FF3">
      <w:pPr>
        <w:jc w:val="center"/>
        <w:rPr>
          <w:sz w:val="22"/>
        </w:rPr>
      </w:pPr>
      <w:r w:rsidRPr="00A15B88">
        <w:rPr>
          <w:b/>
          <w:sz w:val="22"/>
        </w:rPr>
        <w:t>ОПЛАТА ОРГВЗНОСА</w:t>
      </w:r>
    </w:p>
    <w:p w14:paraId="61FAB9FE" w14:textId="77777777" w:rsidR="00711B9B" w:rsidRPr="00767E78" w:rsidRDefault="00711B9B" w:rsidP="00250FF3">
      <w:pPr>
        <w:jc w:val="center"/>
        <w:rPr>
          <w:sz w:val="12"/>
        </w:rPr>
      </w:pPr>
    </w:p>
    <w:tbl>
      <w:tblPr>
        <w:tblpPr w:leftFromText="180" w:rightFromText="180" w:vertAnchor="text" w:horzAnchor="margin" w:tblpXSpec="center" w:tblpY="640"/>
        <w:tblW w:w="10346" w:type="dxa"/>
        <w:tblLayout w:type="fixed"/>
        <w:tblLook w:val="0000" w:firstRow="0" w:lastRow="0" w:firstColumn="0" w:lastColumn="0" w:noHBand="0" w:noVBand="0"/>
      </w:tblPr>
      <w:tblGrid>
        <w:gridCol w:w="2802"/>
        <w:gridCol w:w="4627"/>
        <w:gridCol w:w="6"/>
        <w:gridCol w:w="1094"/>
        <w:gridCol w:w="28"/>
        <w:gridCol w:w="1789"/>
      </w:tblGrid>
      <w:tr w:rsidR="00711B9B" w:rsidRPr="00A15B88" w14:paraId="76B724E4" w14:textId="77777777" w:rsidTr="007A1A4A">
        <w:trPr>
          <w:cantSplit/>
          <w:trHeight w:val="2020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ABE2435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15B88">
              <w:rPr>
                <w:sz w:val="18"/>
                <w:szCs w:val="18"/>
              </w:rPr>
              <w:t>ЗВЕЩЕНИЕ</w:t>
            </w:r>
          </w:p>
          <w:p w14:paraId="1B7FE46A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146A8436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555ECCF4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30E99577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0C17D47E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093FAC96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6ACC9C8E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469ED7EA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56CE0E3D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3A051905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  <w:p w14:paraId="709DAD01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  <w:r w:rsidRPr="00A15B88">
              <w:rPr>
                <w:b/>
                <w:kern w:val="1"/>
                <w:sz w:val="18"/>
                <w:szCs w:val="18"/>
              </w:rPr>
              <w:t>Кассир</w:t>
            </w:r>
          </w:p>
          <w:p w14:paraId="6C02F78C" w14:textId="77777777" w:rsidR="00711B9B" w:rsidRPr="00A15B88" w:rsidRDefault="00711B9B" w:rsidP="00802A84">
            <w:pPr>
              <w:ind w:firstLine="24"/>
              <w:jc w:val="center"/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DF9D2F" w14:textId="77777777" w:rsidR="00711B9B" w:rsidRPr="00CA6ECB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firstLine="24"/>
              <w:jc w:val="left"/>
              <w:rPr>
                <w:sz w:val="18"/>
                <w:szCs w:val="18"/>
              </w:rPr>
            </w:pPr>
            <w:r w:rsidRPr="00CA6ECB">
              <w:rPr>
                <w:b/>
                <w:bCs/>
                <w:sz w:val="18"/>
                <w:szCs w:val="18"/>
              </w:rPr>
              <w:t xml:space="preserve">Наименование получателя платежа: </w:t>
            </w:r>
          </w:p>
          <w:p w14:paraId="6C6005DC" w14:textId="77777777" w:rsidR="00C2321B" w:rsidRDefault="00C2321B" w:rsidP="00802A84">
            <w:pPr>
              <w:ind w:firstLine="24"/>
              <w:contextualSpacing/>
              <w:rPr>
                <w:sz w:val="22"/>
                <w:szCs w:val="22"/>
              </w:rPr>
            </w:pPr>
            <w:r w:rsidRPr="005D10C6">
              <w:rPr>
                <w:sz w:val="22"/>
                <w:szCs w:val="22"/>
              </w:rPr>
              <w:t>ФГБОУ ВО «ГГНТУ им. акад. М.Д. Миллионщикова»</w:t>
            </w:r>
          </w:p>
          <w:p w14:paraId="00495E38" w14:textId="23DC31A9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ИНН 2020000531</w:t>
            </w:r>
          </w:p>
          <w:p w14:paraId="19B0374E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КПП 201401001</w:t>
            </w:r>
          </w:p>
          <w:p w14:paraId="18465E37" w14:textId="5FDB8E44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 xml:space="preserve">л/c   20946У48180 в УФК по Чеченской Республике </w:t>
            </w:r>
          </w:p>
          <w:p w14:paraId="5E9932A3" w14:textId="251CE074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03214643000000019400 - средства федеральных бюджетных и автономных учреждений</w:t>
            </w:r>
          </w:p>
          <w:p w14:paraId="36386E44" w14:textId="03E9382E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ОТДЕЛЕНИЕ-НБ ЧЕЧЕНСКАЯ РЕСПУБЛИКА БАНКА РОССИИ//УФК по Чеченской Республике г.</w:t>
            </w:r>
            <w:r w:rsidR="00A80DF2">
              <w:rPr>
                <w:sz w:val="18"/>
                <w:szCs w:val="18"/>
              </w:rPr>
              <w:t xml:space="preserve"> </w:t>
            </w:r>
            <w:r w:rsidRPr="00C2321B">
              <w:rPr>
                <w:sz w:val="18"/>
                <w:szCs w:val="18"/>
              </w:rPr>
              <w:t>Грозный</w:t>
            </w:r>
          </w:p>
          <w:p w14:paraId="2DEAE498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БИК 019690001</w:t>
            </w:r>
          </w:p>
          <w:p w14:paraId="27507669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Единый казначейский счет - 40102810945370000083</w:t>
            </w:r>
          </w:p>
          <w:p w14:paraId="54DB4FCB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КБК   00000000000000000130</w:t>
            </w:r>
          </w:p>
          <w:p w14:paraId="7C90FAAE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ОГРН 1022002549580</w:t>
            </w:r>
          </w:p>
          <w:p w14:paraId="60EDE08B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ОКТМО 96701000</w:t>
            </w:r>
          </w:p>
          <w:p w14:paraId="5169E1F5" w14:textId="77777777" w:rsidR="00C2321B" w:rsidRDefault="00C2321B" w:rsidP="00802A84">
            <w:pPr>
              <w:tabs>
                <w:tab w:val="left" w:pos="4134"/>
                <w:tab w:val="left" w:pos="7263"/>
              </w:tabs>
              <w:ind w:firstLine="24"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ОКПО 45267841</w:t>
            </w:r>
          </w:p>
          <w:p w14:paraId="4D6E4D68" w14:textId="77777777" w:rsidR="00C2321B" w:rsidRDefault="00C2321B" w:rsidP="00802A84">
            <w:pPr>
              <w:tabs>
                <w:tab w:val="left" w:pos="4134"/>
                <w:tab w:val="left" w:pos="7263"/>
              </w:tabs>
              <w:ind w:firstLine="24"/>
              <w:rPr>
                <w:sz w:val="18"/>
                <w:szCs w:val="18"/>
              </w:rPr>
            </w:pPr>
          </w:p>
          <w:p w14:paraId="727F6C87" w14:textId="660E4B5E" w:rsidR="00711B9B" w:rsidRPr="00A15B88" w:rsidRDefault="00711B9B" w:rsidP="00802A84">
            <w:pPr>
              <w:tabs>
                <w:tab w:val="left" w:pos="4134"/>
                <w:tab w:val="left" w:pos="7263"/>
              </w:tabs>
              <w:ind w:firstLine="24"/>
              <w:rPr>
                <w:sz w:val="18"/>
                <w:szCs w:val="18"/>
              </w:rPr>
            </w:pPr>
            <w:r w:rsidRPr="00A15B88">
              <w:rPr>
                <w:sz w:val="18"/>
                <w:szCs w:val="18"/>
              </w:rPr>
              <w:t xml:space="preserve">ФАМИЛИЯ И.О. плательщика: </w:t>
            </w:r>
            <w:r w:rsidRPr="00A15B88">
              <w:rPr>
                <w:sz w:val="18"/>
                <w:szCs w:val="18"/>
                <w:u w:val="single"/>
              </w:rPr>
              <w:tab/>
            </w:r>
            <w:r w:rsidRPr="00A15B88">
              <w:rPr>
                <w:color w:val="FF0000"/>
                <w:sz w:val="18"/>
                <w:szCs w:val="18"/>
                <w:u w:val="single"/>
              </w:rPr>
              <w:t>Фамилия Имя Отчество</w:t>
            </w:r>
            <w:r w:rsidRPr="00A15B88">
              <w:rPr>
                <w:sz w:val="18"/>
                <w:szCs w:val="18"/>
                <w:u w:val="single"/>
              </w:rPr>
              <w:tab/>
            </w:r>
          </w:p>
          <w:p w14:paraId="1D737274" w14:textId="77777777" w:rsidR="00711B9B" w:rsidRPr="00A15B88" w:rsidRDefault="00711B9B" w:rsidP="00802A84">
            <w:pPr>
              <w:tabs>
                <w:tab w:val="left" w:pos="7401"/>
              </w:tabs>
              <w:ind w:firstLine="24"/>
              <w:rPr>
                <w:sz w:val="18"/>
                <w:szCs w:val="18"/>
              </w:rPr>
            </w:pPr>
          </w:p>
          <w:p w14:paraId="70FA85E8" w14:textId="77777777" w:rsidR="00711B9B" w:rsidRPr="00A15B88" w:rsidRDefault="00711B9B" w:rsidP="00802A84">
            <w:pPr>
              <w:tabs>
                <w:tab w:val="left" w:pos="1611"/>
                <w:tab w:val="left" w:pos="7263"/>
              </w:tabs>
              <w:ind w:firstLine="24"/>
              <w:rPr>
                <w:sz w:val="18"/>
                <w:szCs w:val="18"/>
              </w:rPr>
            </w:pPr>
            <w:r w:rsidRPr="00A15B88">
              <w:rPr>
                <w:sz w:val="18"/>
                <w:szCs w:val="18"/>
              </w:rPr>
              <w:t>АДРЕС</w:t>
            </w:r>
            <w:r w:rsidRPr="00A15B88">
              <w:rPr>
                <w:sz w:val="18"/>
                <w:szCs w:val="18"/>
                <w:u w:val="single"/>
              </w:rPr>
              <w:tab/>
            </w:r>
            <w:r w:rsidRPr="00A15B88">
              <w:rPr>
                <w:color w:val="FF0000"/>
                <w:sz w:val="18"/>
                <w:szCs w:val="18"/>
                <w:u w:val="single"/>
              </w:rPr>
              <w:t>630090, г. Новосибирск, проспект Лаврентьева, 6</w:t>
            </w:r>
            <w:r w:rsidRPr="00A15B88">
              <w:rPr>
                <w:sz w:val="18"/>
                <w:szCs w:val="18"/>
                <w:u w:val="single"/>
              </w:rPr>
              <w:tab/>
            </w:r>
          </w:p>
          <w:p w14:paraId="55F01735" w14:textId="77777777" w:rsidR="00711B9B" w:rsidRPr="00A15B88" w:rsidRDefault="00711B9B" w:rsidP="00802A84">
            <w:pPr>
              <w:tabs>
                <w:tab w:val="left" w:pos="1701"/>
              </w:tabs>
              <w:ind w:firstLine="24"/>
              <w:rPr>
                <w:sz w:val="18"/>
                <w:szCs w:val="18"/>
              </w:rPr>
            </w:pPr>
          </w:p>
        </w:tc>
      </w:tr>
      <w:tr w:rsidR="00711B9B" w:rsidRPr="00A15B88" w14:paraId="2FAEB505" w14:textId="77777777" w:rsidTr="007A1A4A">
        <w:trPr>
          <w:cantSplit/>
          <w:trHeight w:val="140"/>
        </w:trPr>
        <w:tc>
          <w:tcPr>
            <w:tcW w:w="28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B0F3A75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rPr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28F9E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rPr>
                <w:b/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>Назначение платежа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8C76A5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rPr>
                <w:b/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B04E0A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rPr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>Сумма, руб.</w:t>
            </w:r>
          </w:p>
        </w:tc>
      </w:tr>
      <w:tr w:rsidR="00711B9B" w:rsidRPr="00A15B88" w14:paraId="6C53E65C" w14:textId="77777777" w:rsidTr="007A1A4A">
        <w:trPr>
          <w:cantSplit/>
          <w:trHeight w:val="555"/>
        </w:trPr>
        <w:tc>
          <w:tcPr>
            <w:tcW w:w="28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C633D0F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rPr>
                <w:b w:val="0"/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75FF7" w14:textId="5C7AE783" w:rsidR="00711B9B" w:rsidRPr="00A15B88" w:rsidRDefault="00711B9B" w:rsidP="000B510C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b/>
                <w:color w:val="FF0000"/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 xml:space="preserve">Орг. </w:t>
            </w:r>
            <w:proofErr w:type="gramStart"/>
            <w:r w:rsidR="005E3D1E">
              <w:rPr>
                <w:b/>
                <w:sz w:val="18"/>
                <w:szCs w:val="18"/>
              </w:rPr>
              <w:t>в</w:t>
            </w:r>
            <w:r w:rsidRPr="00A15B88">
              <w:rPr>
                <w:b/>
                <w:sz w:val="18"/>
                <w:szCs w:val="18"/>
              </w:rPr>
              <w:t>знос</w:t>
            </w:r>
            <w:r w:rsidR="005E3D1E">
              <w:rPr>
                <w:b/>
                <w:sz w:val="18"/>
                <w:szCs w:val="18"/>
              </w:rPr>
              <w:t xml:space="preserve"> </w:t>
            </w:r>
            <w:r w:rsidRPr="00A15B88">
              <w:rPr>
                <w:b/>
                <w:sz w:val="18"/>
                <w:szCs w:val="18"/>
              </w:rPr>
              <w:t xml:space="preserve"> за</w:t>
            </w:r>
            <w:proofErr w:type="gramEnd"/>
            <w:r w:rsidRPr="00A15B88">
              <w:rPr>
                <w:b/>
                <w:sz w:val="18"/>
                <w:szCs w:val="18"/>
              </w:rPr>
              <w:t xml:space="preserve"> участие в конференции </w:t>
            </w:r>
            <w:r w:rsidR="00802A84">
              <w:rPr>
                <w:b/>
                <w:sz w:val="18"/>
                <w:szCs w:val="18"/>
              </w:rPr>
              <w:t>Х</w:t>
            </w:r>
            <w:r w:rsidR="00802A84">
              <w:rPr>
                <w:b/>
                <w:sz w:val="18"/>
                <w:szCs w:val="18"/>
                <w:lang w:val="en-US"/>
              </w:rPr>
              <w:t>II</w:t>
            </w:r>
            <w:r w:rsidR="005E3D1E">
              <w:rPr>
                <w:b/>
                <w:sz w:val="18"/>
                <w:szCs w:val="18"/>
              </w:rPr>
              <w:t>Ш</w:t>
            </w:r>
            <w:r w:rsidR="00802A8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ВНПК МНИ-202</w:t>
            </w:r>
            <w:r w:rsidR="000B510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4A980CA" w14:textId="4D8F114B" w:rsidR="00711B9B" w:rsidRPr="00A15B88" w:rsidRDefault="005E3D1E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01.10.24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35BE9B2D" w14:textId="0F2B109D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color w:val="FF0000"/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 xml:space="preserve">    </w:t>
            </w:r>
            <w:r w:rsidR="00802A84" w:rsidRPr="005E3D1E">
              <w:rPr>
                <w:b/>
                <w:color w:val="FF0000"/>
                <w:sz w:val="18"/>
                <w:szCs w:val="18"/>
              </w:rPr>
              <w:t>1</w:t>
            </w:r>
            <w:r w:rsidRPr="00A15B88">
              <w:rPr>
                <w:b/>
                <w:color w:val="FF0000"/>
                <w:sz w:val="18"/>
                <w:szCs w:val="18"/>
              </w:rPr>
              <w:t xml:space="preserve"> 000,00</w:t>
            </w:r>
          </w:p>
        </w:tc>
      </w:tr>
      <w:tr w:rsidR="00711B9B" w:rsidRPr="00A15B88" w14:paraId="763585B7" w14:textId="77777777" w:rsidTr="007A1A4A">
        <w:trPr>
          <w:cantSplit/>
          <w:trHeight w:val="220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94F88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rPr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CF4D8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firstLine="24"/>
              <w:jc w:val="left"/>
              <w:rPr>
                <w:sz w:val="18"/>
                <w:szCs w:val="18"/>
              </w:rPr>
            </w:pPr>
          </w:p>
        </w:tc>
        <w:tc>
          <w:tcPr>
            <w:tcW w:w="29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B9AD2E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sz w:val="18"/>
                <w:szCs w:val="18"/>
              </w:rPr>
            </w:pPr>
            <w:r w:rsidRPr="00A15B88">
              <w:rPr>
                <w:b/>
                <w:sz w:val="18"/>
                <w:szCs w:val="18"/>
              </w:rPr>
              <w:t>Подпись:</w:t>
            </w:r>
          </w:p>
        </w:tc>
      </w:tr>
      <w:tr w:rsidR="00711B9B" w:rsidRPr="00A15B88" w14:paraId="6650670F" w14:textId="77777777" w:rsidTr="007A1A4A">
        <w:trPr>
          <w:cantSplit/>
          <w:trHeight w:val="1845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57ACAC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ind w:firstLine="24"/>
              <w:rPr>
                <w:sz w:val="18"/>
              </w:rPr>
            </w:pPr>
            <w:r w:rsidRPr="00A15B88">
              <w:rPr>
                <w:sz w:val="18"/>
              </w:rPr>
              <w:t xml:space="preserve">КВИТАНЦИЯ </w:t>
            </w:r>
          </w:p>
          <w:p w14:paraId="0488319B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77E3C92B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78A969DC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164F04DA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7079D045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0C37E64C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578AB591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7F647235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4B7E6918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4B9291B7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50ECE4B5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2B0EDBAE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740E7993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  <w:p w14:paraId="6A5AF4A9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  <w:r w:rsidRPr="00A15B88">
              <w:rPr>
                <w:b/>
                <w:kern w:val="1"/>
                <w:sz w:val="18"/>
              </w:rPr>
              <w:t>Кассир</w:t>
            </w:r>
          </w:p>
          <w:p w14:paraId="3E68E5C4" w14:textId="77777777" w:rsidR="00711B9B" w:rsidRPr="00A15B88" w:rsidRDefault="00711B9B" w:rsidP="00802A84">
            <w:pPr>
              <w:ind w:firstLine="24"/>
              <w:jc w:val="center"/>
              <w:rPr>
                <w:rFonts w:ascii="Arial" w:hAnsi="Arial" w:cs="Arial"/>
                <w:b/>
                <w:kern w:val="1"/>
                <w:sz w:val="18"/>
              </w:rPr>
            </w:pPr>
          </w:p>
        </w:tc>
        <w:tc>
          <w:tcPr>
            <w:tcW w:w="7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9435908" w14:textId="77777777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firstLine="24"/>
              <w:jc w:val="left"/>
              <w:rPr>
                <w:sz w:val="18"/>
                <w:szCs w:val="24"/>
              </w:rPr>
            </w:pPr>
            <w:r w:rsidRPr="00A15B88">
              <w:rPr>
                <w:b/>
                <w:bCs/>
                <w:sz w:val="18"/>
                <w:szCs w:val="24"/>
              </w:rPr>
              <w:t xml:space="preserve">Наименование получателя платежа: </w:t>
            </w:r>
          </w:p>
          <w:p w14:paraId="4EC90FCA" w14:textId="77777777" w:rsidR="00C2321B" w:rsidRDefault="00C2321B" w:rsidP="00802A84">
            <w:pPr>
              <w:ind w:firstLine="24"/>
              <w:contextualSpacing/>
              <w:rPr>
                <w:sz w:val="22"/>
                <w:szCs w:val="22"/>
              </w:rPr>
            </w:pPr>
            <w:r w:rsidRPr="005D10C6">
              <w:rPr>
                <w:sz w:val="22"/>
                <w:szCs w:val="22"/>
              </w:rPr>
              <w:t>ФГБОУ ВО «ГГНТУ им. акад. М.Д. Миллионщикова»</w:t>
            </w:r>
          </w:p>
          <w:p w14:paraId="126F882F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ИНН 2020000531</w:t>
            </w:r>
          </w:p>
          <w:p w14:paraId="5BC837B5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КПП 201401001</w:t>
            </w:r>
          </w:p>
          <w:p w14:paraId="2B0E0348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 xml:space="preserve">л/c   20946У48180 </w:t>
            </w:r>
            <w:proofErr w:type="gramStart"/>
            <w:r w:rsidRPr="00C2321B">
              <w:rPr>
                <w:sz w:val="18"/>
                <w:szCs w:val="18"/>
              </w:rPr>
              <w:t>в  УФК</w:t>
            </w:r>
            <w:proofErr w:type="gramEnd"/>
            <w:r w:rsidRPr="00C2321B">
              <w:rPr>
                <w:sz w:val="18"/>
                <w:szCs w:val="18"/>
              </w:rPr>
              <w:t xml:space="preserve"> по Чеченской Республике </w:t>
            </w:r>
          </w:p>
          <w:p w14:paraId="53A0A38B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 xml:space="preserve">03214643000000019400 - средства федеральных </w:t>
            </w:r>
            <w:proofErr w:type="spellStart"/>
            <w:r w:rsidRPr="00C2321B">
              <w:rPr>
                <w:sz w:val="18"/>
                <w:szCs w:val="18"/>
              </w:rPr>
              <w:t>бюд-жетных</w:t>
            </w:r>
            <w:proofErr w:type="spellEnd"/>
            <w:r w:rsidRPr="00C2321B">
              <w:rPr>
                <w:sz w:val="18"/>
                <w:szCs w:val="18"/>
              </w:rPr>
              <w:t xml:space="preserve"> и автономных учреждений</w:t>
            </w:r>
          </w:p>
          <w:p w14:paraId="54AEE2C9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 xml:space="preserve">ОТДЕЛЕНИЕ-НБ ЧЕЧЕНСКАЯ РЕСПУБЛИКА БАНКА РОССИИ//УФК по Чеченской Республике </w:t>
            </w:r>
            <w:proofErr w:type="spellStart"/>
            <w:r w:rsidRPr="00C2321B">
              <w:rPr>
                <w:sz w:val="18"/>
                <w:szCs w:val="18"/>
              </w:rPr>
              <w:t>г.Грозный</w:t>
            </w:r>
            <w:proofErr w:type="spellEnd"/>
          </w:p>
          <w:p w14:paraId="543F2A4F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БИК 019690001</w:t>
            </w:r>
          </w:p>
          <w:p w14:paraId="16470B1E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Единый казначейский счет - 40102810945370000083</w:t>
            </w:r>
          </w:p>
          <w:p w14:paraId="3E823F63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КБК   00000000000000000130</w:t>
            </w:r>
          </w:p>
          <w:p w14:paraId="25C6895D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ОГРН 1022002549580</w:t>
            </w:r>
          </w:p>
          <w:p w14:paraId="4C908ACD" w14:textId="77777777" w:rsidR="00C2321B" w:rsidRPr="00C2321B" w:rsidRDefault="00C2321B" w:rsidP="00802A84">
            <w:pPr>
              <w:ind w:firstLine="24"/>
              <w:contextualSpacing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ОКТМО 96701000</w:t>
            </w:r>
          </w:p>
          <w:p w14:paraId="6029C864" w14:textId="77777777" w:rsidR="00C2321B" w:rsidRDefault="00C2321B" w:rsidP="00802A84">
            <w:pPr>
              <w:tabs>
                <w:tab w:val="left" w:pos="4134"/>
                <w:tab w:val="left" w:pos="7263"/>
              </w:tabs>
              <w:ind w:firstLine="24"/>
              <w:rPr>
                <w:sz w:val="18"/>
                <w:szCs w:val="18"/>
              </w:rPr>
            </w:pPr>
            <w:r w:rsidRPr="00C2321B">
              <w:rPr>
                <w:sz w:val="18"/>
                <w:szCs w:val="18"/>
              </w:rPr>
              <w:t>ОКПО 45267841</w:t>
            </w:r>
          </w:p>
          <w:p w14:paraId="33CAEFC4" w14:textId="77777777" w:rsidR="00711B9B" w:rsidRPr="00A15B88" w:rsidRDefault="00711B9B" w:rsidP="00802A84">
            <w:pPr>
              <w:ind w:firstLine="24"/>
              <w:rPr>
                <w:sz w:val="18"/>
              </w:rPr>
            </w:pPr>
          </w:p>
          <w:p w14:paraId="0B5CF93D" w14:textId="77777777" w:rsidR="00711B9B" w:rsidRPr="00A15B88" w:rsidRDefault="00711B9B" w:rsidP="00802A84">
            <w:pPr>
              <w:tabs>
                <w:tab w:val="left" w:pos="4134"/>
                <w:tab w:val="left" w:pos="7263"/>
              </w:tabs>
              <w:ind w:firstLine="24"/>
              <w:rPr>
                <w:sz w:val="18"/>
              </w:rPr>
            </w:pPr>
            <w:r w:rsidRPr="00A15B88">
              <w:rPr>
                <w:sz w:val="18"/>
              </w:rPr>
              <w:t xml:space="preserve">ФАМИЛИЯ И.О. плательщика: </w:t>
            </w:r>
            <w:r w:rsidRPr="00A15B88">
              <w:rPr>
                <w:sz w:val="18"/>
                <w:u w:val="single"/>
              </w:rPr>
              <w:tab/>
            </w:r>
            <w:r w:rsidRPr="00A15B88">
              <w:rPr>
                <w:color w:val="FF0000"/>
                <w:sz w:val="18"/>
                <w:u w:val="single"/>
              </w:rPr>
              <w:t>Фамилия Имя Отчество</w:t>
            </w:r>
            <w:r w:rsidRPr="00A15B88">
              <w:rPr>
                <w:sz w:val="18"/>
                <w:u w:val="single"/>
              </w:rPr>
              <w:tab/>
            </w:r>
          </w:p>
          <w:p w14:paraId="08D25422" w14:textId="77777777" w:rsidR="00711B9B" w:rsidRPr="00A15B88" w:rsidRDefault="00711B9B" w:rsidP="00802A84">
            <w:pPr>
              <w:tabs>
                <w:tab w:val="left" w:pos="7401"/>
              </w:tabs>
              <w:ind w:firstLine="24"/>
              <w:rPr>
                <w:sz w:val="18"/>
              </w:rPr>
            </w:pPr>
          </w:p>
          <w:p w14:paraId="07F24DF5" w14:textId="77777777" w:rsidR="00711B9B" w:rsidRPr="00A15B88" w:rsidRDefault="00711B9B" w:rsidP="00802A84">
            <w:pPr>
              <w:tabs>
                <w:tab w:val="left" w:pos="1611"/>
                <w:tab w:val="left" w:pos="7263"/>
              </w:tabs>
              <w:ind w:firstLine="24"/>
              <w:rPr>
                <w:sz w:val="18"/>
                <w:u w:val="single"/>
              </w:rPr>
            </w:pPr>
            <w:r w:rsidRPr="00A15B88">
              <w:rPr>
                <w:sz w:val="18"/>
              </w:rPr>
              <w:t>АДРЕС</w:t>
            </w:r>
            <w:r w:rsidRPr="00A15B88">
              <w:rPr>
                <w:sz w:val="18"/>
                <w:u w:val="single"/>
              </w:rPr>
              <w:tab/>
            </w:r>
            <w:r w:rsidRPr="00A15B88">
              <w:rPr>
                <w:color w:val="FF0000"/>
                <w:sz w:val="18"/>
                <w:u w:val="single"/>
              </w:rPr>
              <w:t>630090, г. Новосибирск, проспект Лаврентьева, 6</w:t>
            </w:r>
            <w:r w:rsidRPr="00A15B88">
              <w:rPr>
                <w:sz w:val="18"/>
                <w:u w:val="single"/>
              </w:rPr>
              <w:tab/>
            </w:r>
          </w:p>
          <w:p w14:paraId="75A56CEB" w14:textId="77777777" w:rsidR="00711B9B" w:rsidRPr="00A15B88" w:rsidRDefault="00711B9B" w:rsidP="00802A84">
            <w:pPr>
              <w:tabs>
                <w:tab w:val="left" w:pos="1611"/>
                <w:tab w:val="left" w:pos="7386"/>
              </w:tabs>
              <w:ind w:firstLine="24"/>
              <w:rPr>
                <w:sz w:val="18"/>
                <w:u w:val="single"/>
              </w:rPr>
            </w:pPr>
          </w:p>
        </w:tc>
      </w:tr>
      <w:tr w:rsidR="00711B9B" w:rsidRPr="00A15B88" w14:paraId="50EB42B8" w14:textId="77777777" w:rsidTr="007A1A4A">
        <w:trPr>
          <w:cantSplit/>
          <w:trHeight w:val="167"/>
        </w:trPr>
        <w:tc>
          <w:tcPr>
            <w:tcW w:w="28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8E95AC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jc w:val="left"/>
              <w:rPr>
                <w:sz w:val="18"/>
              </w:rPr>
            </w:pPr>
          </w:p>
        </w:tc>
        <w:tc>
          <w:tcPr>
            <w:tcW w:w="4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10BE8D" w14:textId="77777777" w:rsidR="00711B9B" w:rsidRPr="00A15B88" w:rsidRDefault="00711B9B" w:rsidP="00802A84">
            <w:pPr>
              <w:ind w:firstLine="24"/>
              <w:jc w:val="center"/>
              <w:rPr>
                <w:sz w:val="18"/>
              </w:rPr>
            </w:pPr>
            <w:r w:rsidRPr="00A15B88">
              <w:rPr>
                <w:sz w:val="18"/>
              </w:rPr>
              <w:t>Назначение платежа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6B039C" w14:textId="77777777" w:rsidR="00711B9B" w:rsidRPr="00A15B88" w:rsidRDefault="00711B9B" w:rsidP="00802A84">
            <w:pPr>
              <w:ind w:firstLine="24"/>
              <w:jc w:val="center"/>
              <w:rPr>
                <w:sz w:val="18"/>
              </w:rPr>
            </w:pPr>
            <w:r w:rsidRPr="00A15B88">
              <w:rPr>
                <w:sz w:val="18"/>
              </w:rPr>
              <w:t>Дата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7765017" w14:textId="77777777" w:rsidR="00711B9B" w:rsidRPr="00A15B88" w:rsidRDefault="00711B9B" w:rsidP="00802A84">
            <w:pPr>
              <w:ind w:firstLine="24"/>
              <w:jc w:val="center"/>
              <w:rPr>
                <w:sz w:val="18"/>
              </w:rPr>
            </w:pPr>
            <w:r w:rsidRPr="00A15B88">
              <w:rPr>
                <w:sz w:val="18"/>
              </w:rPr>
              <w:t>Сумма, руб.</w:t>
            </w:r>
          </w:p>
        </w:tc>
      </w:tr>
      <w:tr w:rsidR="00711B9B" w:rsidRPr="00A15B88" w14:paraId="05B52EB6" w14:textId="77777777" w:rsidTr="007A1A4A">
        <w:trPr>
          <w:cantSplit/>
          <w:trHeight w:val="855"/>
        </w:trPr>
        <w:tc>
          <w:tcPr>
            <w:tcW w:w="280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B67CE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jc w:val="left"/>
              <w:rPr>
                <w:sz w:val="18"/>
              </w:rPr>
            </w:pPr>
          </w:p>
        </w:tc>
        <w:tc>
          <w:tcPr>
            <w:tcW w:w="4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A893B6" w14:textId="1DF6F014" w:rsidR="00711B9B" w:rsidRPr="00A15B88" w:rsidRDefault="00711B9B" w:rsidP="00883E35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color w:val="FF0000"/>
                <w:sz w:val="18"/>
                <w:szCs w:val="24"/>
              </w:rPr>
            </w:pPr>
            <w:r w:rsidRPr="00A15B88">
              <w:rPr>
                <w:b/>
                <w:sz w:val="18"/>
                <w:szCs w:val="24"/>
              </w:rPr>
              <w:t xml:space="preserve">Орг. взнос за участие в конференции </w:t>
            </w:r>
            <w:r w:rsidR="00802A84">
              <w:rPr>
                <w:b/>
                <w:sz w:val="18"/>
                <w:szCs w:val="18"/>
              </w:rPr>
              <w:t>Х</w:t>
            </w:r>
            <w:r w:rsidR="00802A84">
              <w:rPr>
                <w:b/>
                <w:sz w:val="18"/>
                <w:szCs w:val="18"/>
                <w:lang w:val="en-US"/>
              </w:rPr>
              <w:t>II</w:t>
            </w:r>
            <w:r w:rsidR="005E3D1E">
              <w:rPr>
                <w:b/>
                <w:sz w:val="18"/>
                <w:szCs w:val="18"/>
                <w:lang w:val="en-US"/>
              </w:rPr>
              <w:t>I</w:t>
            </w:r>
            <w:r w:rsidR="00802A84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>ВНПК МНИ-202</w:t>
            </w:r>
            <w:r w:rsidR="00883E35">
              <w:rPr>
                <w:b/>
                <w:sz w:val="18"/>
                <w:szCs w:val="24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378801" w14:textId="597486FB" w:rsidR="00711B9B" w:rsidRPr="00A15B88" w:rsidRDefault="00711B9B" w:rsidP="005E3D1E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b/>
                <w:sz w:val="18"/>
                <w:szCs w:val="24"/>
              </w:rPr>
            </w:pPr>
            <w:r>
              <w:rPr>
                <w:b/>
                <w:color w:val="FF0000"/>
                <w:sz w:val="18"/>
                <w:szCs w:val="24"/>
              </w:rPr>
              <w:t>01</w:t>
            </w:r>
            <w:r w:rsidRPr="00A15B88">
              <w:rPr>
                <w:b/>
                <w:color w:val="FF0000"/>
                <w:sz w:val="18"/>
                <w:szCs w:val="24"/>
              </w:rPr>
              <w:t>.10.2</w:t>
            </w:r>
            <w:r w:rsidR="005E3D1E">
              <w:rPr>
                <w:b/>
                <w:color w:val="FF0000"/>
                <w:sz w:val="18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74DE" w14:textId="7BBBB2CD" w:rsidR="00711B9B" w:rsidRPr="00A15B88" w:rsidRDefault="00711B9B" w:rsidP="00802A84">
            <w:pPr>
              <w:pStyle w:val="20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firstLine="24"/>
              <w:jc w:val="left"/>
              <w:rPr>
                <w:color w:val="FF0000"/>
                <w:sz w:val="18"/>
                <w:szCs w:val="24"/>
              </w:rPr>
            </w:pPr>
            <w:r w:rsidRPr="00A15B88">
              <w:rPr>
                <w:b/>
                <w:sz w:val="18"/>
                <w:szCs w:val="24"/>
              </w:rPr>
              <w:t xml:space="preserve">    </w:t>
            </w:r>
            <w:r w:rsidR="00802A84">
              <w:rPr>
                <w:b/>
                <w:color w:val="FF0000"/>
                <w:sz w:val="18"/>
                <w:szCs w:val="24"/>
                <w:lang w:val="en-US"/>
              </w:rPr>
              <w:t>1</w:t>
            </w:r>
            <w:r w:rsidRPr="00A15B88">
              <w:rPr>
                <w:b/>
                <w:color w:val="FF0000"/>
                <w:sz w:val="18"/>
                <w:szCs w:val="24"/>
              </w:rPr>
              <w:t xml:space="preserve"> 000</w:t>
            </w:r>
            <w:proofErr w:type="gramStart"/>
            <w:r w:rsidRPr="00A15B88">
              <w:rPr>
                <w:b/>
                <w:color w:val="FF0000"/>
                <w:sz w:val="18"/>
                <w:szCs w:val="24"/>
              </w:rPr>
              <w:t>,00</w:t>
            </w:r>
            <w:proofErr w:type="gramEnd"/>
          </w:p>
        </w:tc>
      </w:tr>
      <w:tr w:rsidR="00711B9B" w:rsidRPr="00A15B88" w14:paraId="2751C856" w14:textId="77777777" w:rsidTr="007A1A4A">
        <w:trPr>
          <w:cantSplit/>
          <w:trHeight w:val="241"/>
        </w:trPr>
        <w:tc>
          <w:tcPr>
            <w:tcW w:w="28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CDA93A" w14:textId="77777777" w:rsidR="00711B9B" w:rsidRPr="00A15B88" w:rsidRDefault="00711B9B" w:rsidP="00802A84">
            <w:pPr>
              <w:pStyle w:val="1"/>
              <w:tabs>
                <w:tab w:val="num" w:pos="0"/>
              </w:tabs>
              <w:suppressAutoHyphens/>
              <w:snapToGrid w:val="0"/>
              <w:ind w:firstLine="24"/>
              <w:jc w:val="left"/>
              <w:rPr>
                <w:sz w:val="18"/>
              </w:rPr>
            </w:pPr>
          </w:p>
        </w:tc>
        <w:tc>
          <w:tcPr>
            <w:tcW w:w="4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E1D6E1" w14:textId="77777777" w:rsidR="00711B9B" w:rsidRPr="00A15B88" w:rsidRDefault="00711B9B" w:rsidP="00802A84">
            <w:pPr>
              <w:snapToGrid w:val="0"/>
              <w:ind w:firstLine="24"/>
              <w:rPr>
                <w:sz w:val="18"/>
              </w:rPr>
            </w:pPr>
          </w:p>
        </w:tc>
        <w:tc>
          <w:tcPr>
            <w:tcW w:w="2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FD7A83" w14:textId="77777777" w:rsidR="00711B9B" w:rsidRPr="00A15B88" w:rsidRDefault="00711B9B" w:rsidP="00802A84">
            <w:pPr>
              <w:ind w:firstLine="24"/>
              <w:rPr>
                <w:b/>
                <w:sz w:val="18"/>
              </w:rPr>
            </w:pPr>
            <w:r w:rsidRPr="00A15B88">
              <w:rPr>
                <w:b/>
                <w:sz w:val="18"/>
              </w:rPr>
              <w:t xml:space="preserve">Подпись: </w:t>
            </w:r>
          </w:p>
        </w:tc>
      </w:tr>
    </w:tbl>
    <w:p w14:paraId="077F4F6E" w14:textId="77777777" w:rsidR="00711B9B" w:rsidRPr="00A15B88" w:rsidRDefault="00711B9B" w:rsidP="00250FF3">
      <w:pPr>
        <w:jc w:val="center"/>
        <w:rPr>
          <w:sz w:val="20"/>
        </w:rPr>
      </w:pPr>
      <w:r w:rsidRPr="00A15B88">
        <w:rPr>
          <w:sz w:val="20"/>
        </w:rPr>
        <w:t xml:space="preserve">Весь текст, помеченный </w:t>
      </w:r>
      <w:r w:rsidRPr="00A15B88">
        <w:rPr>
          <w:color w:val="FF0000"/>
          <w:sz w:val="20"/>
        </w:rPr>
        <w:t>красным цветом</w:t>
      </w:r>
      <w:r w:rsidRPr="00A15B88">
        <w:rPr>
          <w:sz w:val="20"/>
        </w:rPr>
        <w:t xml:space="preserve">, необходимо </w:t>
      </w:r>
      <w:r w:rsidRPr="00A15B88">
        <w:rPr>
          <w:color w:val="FF0000"/>
          <w:sz w:val="20"/>
        </w:rPr>
        <w:t>заменить</w:t>
      </w:r>
      <w:r w:rsidRPr="00A15B88">
        <w:rPr>
          <w:sz w:val="20"/>
        </w:rPr>
        <w:t xml:space="preserve"> на свои данные.</w:t>
      </w:r>
    </w:p>
    <w:p w14:paraId="3A16EDAD" w14:textId="77777777" w:rsidR="00711B9B" w:rsidRPr="00A15B88" w:rsidRDefault="00711B9B" w:rsidP="00250FF3">
      <w:pPr>
        <w:rPr>
          <w:sz w:val="18"/>
        </w:rPr>
      </w:pPr>
    </w:p>
    <w:sectPr w:rsidR="00711B9B" w:rsidRPr="00A15B88" w:rsidSect="0076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78DE"/>
    <w:multiLevelType w:val="hybridMultilevel"/>
    <w:tmpl w:val="EFCAB1E2"/>
    <w:lvl w:ilvl="0" w:tplc="0419000F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85F2D"/>
    <w:multiLevelType w:val="hybridMultilevel"/>
    <w:tmpl w:val="7DA6B20A"/>
    <w:lvl w:ilvl="0" w:tplc="FE22193C">
      <w:start w:val="1"/>
      <w:numFmt w:val="decimal"/>
      <w:lvlText w:val="%1."/>
      <w:lvlJc w:val="left"/>
      <w:pPr>
        <w:ind w:left="970" w:hanging="403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8654C1"/>
    <w:multiLevelType w:val="hybridMultilevel"/>
    <w:tmpl w:val="A964E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C6BB3"/>
    <w:multiLevelType w:val="hybridMultilevel"/>
    <w:tmpl w:val="E794C9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2B14339"/>
    <w:multiLevelType w:val="hybridMultilevel"/>
    <w:tmpl w:val="46AEE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8136A"/>
    <w:multiLevelType w:val="hybridMultilevel"/>
    <w:tmpl w:val="0438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6"/>
    <w:rsid w:val="0000308B"/>
    <w:rsid w:val="000A2785"/>
    <w:rsid w:val="000B510C"/>
    <w:rsid w:val="0012399A"/>
    <w:rsid w:val="00124A24"/>
    <w:rsid w:val="001250BC"/>
    <w:rsid w:val="00131663"/>
    <w:rsid w:val="00160C2C"/>
    <w:rsid w:val="001A6A05"/>
    <w:rsid w:val="001B5699"/>
    <w:rsid w:val="00250FF3"/>
    <w:rsid w:val="00260E57"/>
    <w:rsid w:val="00272A73"/>
    <w:rsid w:val="0037693E"/>
    <w:rsid w:val="00387B94"/>
    <w:rsid w:val="004F702D"/>
    <w:rsid w:val="00540502"/>
    <w:rsid w:val="005424B9"/>
    <w:rsid w:val="0055756D"/>
    <w:rsid w:val="00597946"/>
    <w:rsid w:val="005A71E6"/>
    <w:rsid w:val="005E3D1E"/>
    <w:rsid w:val="005F3976"/>
    <w:rsid w:val="00634392"/>
    <w:rsid w:val="00711B9B"/>
    <w:rsid w:val="00723CCB"/>
    <w:rsid w:val="00767E78"/>
    <w:rsid w:val="00802A84"/>
    <w:rsid w:val="00815EE8"/>
    <w:rsid w:val="00834436"/>
    <w:rsid w:val="00844DCE"/>
    <w:rsid w:val="00846A3C"/>
    <w:rsid w:val="0085069F"/>
    <w:rsid w:val="00883E35"/>
    <w:rsid w:val="00923ECA"/>
    <w:rsid w:val="00983BAF"/>
    <w:rsid w:val="009B7E23"/>
    <w:rsid w:val="009D58DA"/>
    <w:rsid w:val="00A17B05"/>
    <w:rsid w:val="00A556C1"/>
    <w:rsid w:val="00A579DE"/>
    <w:rsid w:val="00A80DF2"/>
    <w:rsid w:val="00A82B46"/>
    <w:rsid w:val="00A921F5"/>
    <w:rsid w:val="00AC65F7"/>
    <w:rsid w:val="00AD43C6"/>
    <w:rsid w:val="00AE1F48"/>
    <w:rsid w:val="00AF7AB1"/>
    <w:rsid w:val="00B004FA"/>
    <w:rsid w:val="00B04593"/>
    <w:rsid w:val="00B838A0"/>
    <w:rsid w:val="00BC3555"/>
    <w:rsid w:val="00C06651"/>
    <w:rsid w:val="00C2321B"/>
    <w:rsid w:val="00C37FBD"/>
    <w:rsid w:val="00CA6ECB"/>
    <w:rsid w:val="00CB7D60"/>
    <w:rsid w:val="00D0280C"/>
    <w:rsid w:val="00D61137"/>
    <w:rsid w:val="00D72C59"/>
    <w:rsid w:val="00D761CE"/>
    <w:rsid w:val="00DA2965"/>
    <w:rsid w:val="00DA4F07"/>
    <w:rsid w:val="00E42E1B"/>
    <w:rsid w:val="00EC55F0"/>
    <w:rsid w:val="00EE1EC3"/>
    <w:rsid w:val="00F51EA7"/>
    <w:rsid w:val="00F64836"/>
    <w:rsid w:val="00F65E69"/>
    <w:rsid w:val="00FB392B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BC59"/>
  <w15:chartTrackingRefBased/>
  <w15:docId w15:val="{4A98BB1C-B055-4B2A-A54D-710DBAC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5F7"/>
    <w:pPr>
      <w:keepNext/>
      <w:jc w:val="center"/>
      <w:outlineLvl w:val="0"/>
    </w:pPr>
    <w:rPr>
      <w:b/>
      <w:bCs/>
      <w:i/>
      <w:iCs/>
      <w:sz w:val="28"/>
    </w:rPr>
  </w:style>
  <w:style w:type="paragraph" w:styleId="20">
    <w:name w:val="heading 2"/>
    <w:basedOn w:val="a"/>
    <w:next w:val="a"/>
    <w:link w:val="21"/>
    <w:qFormat/>
    <w:rsid w:val="00AC65F7"/>
    <w:pPr>
      <w:keepNext/>
      <w:jc w:val="center"/>
      <w:outlineLvl w:val="1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link w:val="30"/>
    <w:qFormat/>
    <w:rsid w:val="00AC65F7"/>
    <w:pPr>
      <w:keepNext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AC65F7"/>
    <w:pPr>
      <w:keepNext/>
      <w:jc w:val="center"/>
      <w:outlineLvl w:val="3"/>
    </w:pPr>
    <w:rPr>
      <w:rFonts w:eastAsia="Arial Unicode MS"/>
      <w:b/>
      <w:caps/>
      <w:sz w:val="28"/>
    </w:rPr>
  </w:style>
  <w:style w:type="paragraph" w:styleId="5">
    <w:name w:val="heading 5"/>
    <w:basedOn w:val="a"/>
    <w:next w:val="a"/>
    <w:link w:val="50"/>
    <w:qFormat/>
    <w:rsid w:val="00AC65F7"/>
    <w:pPr>
      <w:keepNext/>
      <w:jc w:val="center"/>
      <w:outlineLvl w:val="4"/>
    </w:pPr>
    <w:rPr>
      <w:rFonts w:eastAsia="Arial Unicode MS"/>
      <w:b/>
      <w:cap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5F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AC65F7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65F7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65F7"/>
    <w:rPr>
      <w:rFonts w:ascii="Times New Roman" w:eastAsia="Arial Unicode MS" w:hAnsi="Times New Roman" w:cs="Times New Roman"/>
      <w:b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65F7"/>
    <w:rPr>
      <w:rFonts w:ascii="Times New Roman" w:eastAsia="Arial Unicode MS" w:hAnsi="Times New Roman" w:cs="Times New Roman"/>
      <w:b/>
      <w:cap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rsid w:val="00AC65F7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C65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AC65F7"/>
    <w:pPr>
      <w:jc w:val="both"/>
    </w:pPr>
    <w:rPr>
      <w:b/>
      <w:bCs/>
      <w:sz w:val="28"/>
    </w:rPr>
  </w:style>
  <w:style w:type="character" w:customStyle="1" w:styleId="23">
    <w:name w:val="Основной текст 2 Знак"/>
    <w:basedOn w:val="a0"/>
    <w:link w:val="22"/>
    <w:rsid w:val="00AC65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AC65F7"/>
    <w:pPr>
      <w:jc w:val="center"/>
    </w:pPr>
    <w:rPr>
      <w:b/>
      <w:bCs/>
      <w:caps/>
      <w:sz w:val="28"/>
    </w:rPr>
  </w:style>
  <w:style w:type="character" w:customStyle="1" w:styleId="32">
    <w:name w:val="Основной текст 3 Знак"/>
    <w:basedOn w:val="a0"/>
    <w:link w:val="31"/>
    <w:rsid w:val="00AC65F7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5">
    <w:name w:val="Body Text"/>
    <w:basedOn w:val="a"/>
    <w:link w:val="a6"/>
    <w:rsid w:val="00AC65F7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5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76">
    <w:name w:val="Font Style76"/>
    <w:uiPriority w:val="99"/>
    <w:rsid w:val="00AC65F7"/>
    <w:rPr>
      <w:rFonts w:ascii="Times New Roman" w:hAnsi="Times New Roman" w:cs="Times New Roman"/>
      <w:sz w:val="18"/>
      <w:szCs w:val="18"/>
    </w:rPr>
  </w:style>
  <w:style w:type="character" w:styleId="a7">
    <w:name w:val="Strong"/>
    <w:uiPriority w:val="22"/>
    <w:qFormat/>
    <w:rsid w:val="00AC65F7"/>
    <w:rPr>
      <w:b/>
      <w:bCs/>
    </w:rPr>
  </w:style>
  <w:style w:type="paragraph" w:styleId="a8">
    <w:name w:val="No Spacing"/>
    <w:qFormat/>
    <w:rsid w:val="00AC65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писок2"/>
    <w:basedOn w:val="1"/>
    <w:rsid w:val="00AC65F7"/>
    <w:pPr>
      <w:numPr>
        <w:numId w:val="2"/>
      </w:numPr>
      <w:suppressAutoHyphens/>
      <w:ind w:left="788" w:hanging="431"/>
      <w:jc w:val="left"/>
    </w:pPr>
    <w:rPr>
      <w:b w:val="0"/>
      <w:bCs w:val="0"/>
      <w:i w:val="0"/>
      <w:iCs w:val="0"/>
      <w:kern w:val="1"/>
      <w:sz w:val="24"/>
      <w:szCs w:val="20"/>
      <w:lang w:eastAsia="ar-SA"/>
    </w:rPr>
  </w:style>
  <w:style w:type="character" w:styleId="a9">
    <w:name w:val="Hyperlink"/>
    <w:basedOn w:val="a0"/>
    <w:rsid w:val="00AC65F7"/>
    <w:rPr>
      <w:color w:val="0066CC"/>
      <w:u w:val="single"/>
    </w:rPr>
  </w:style>
  <w:style w:type="paragraph" w:styleId="aa">
    <w:name w:val="List Paragraph"/>
    <w:basedOn w:val="a"/>
    <w:uiPriority w:val="34"/>
    <w:qFormat/>
    <w:rsid w:val="0012399A"/>
    <w:pPr>
      <w:ind w:left="720"/>
      <w:contextualSpacing/>
    </w:pPr>
  </w:style>
  <w:style w:type="table" w:styleId="ab">
    <w:name w:val="Table Grid"/>
    <w:basedOn w:val="a1"/>
    <w:uiPriority w:val="39"/>
    <w:rsid w:val="00FB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3166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67E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7E7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A55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64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1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title_items.asp?id=712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mus_ggntu@mail.ru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elibrary.ru/title_items.asp?id=63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title_items.asp?id=73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Zalina</cp:lastModifiedBy>
  <cp:revision>7</cp:revision>
  <cp:lastPrinted>2023-09-14T10:31:00Z</cp:lastPrinted>
  <dcterms:created xsi:type="dcterms:W3CDTF">2024-08-12T12:16:00Z</dcterms:created>
  <dcterms:modified xsi:type="dcterms:W3CDTF">2024-08-16T09:45:00Z</dcterms:modified>
</cp:coreProperties>
</file>